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9A9698" w14:textId="77777777" w:rsidR="002408D5" w:rsidRPr="004B4DDC" w:rsidRDefault="002408D5" w:rsidP="002408D5">
      <w:pPr>
        <w:pStyle w:val="Title"/>
        <w:rPr>
          <w:color w:val="auto"/>
          <w:sz w:val="28"/>
          <w:szCs w:val="32"/>
        </w:rPr>
      </w:pPr>
      <w:r w:rsidRPr="004B4DDC">
        <w:rPr>
          <w:color w:val="auto"/>
          <w:sz w:val="28"/>
          <w:szCs w:val="32"/>
        </w:rPr>
        <w:t>Attachment C: Solution Demonstration Form</w:t>
      </w:r>
    </w:p>
    <w:p w14:paraId="5FC6CC6B" w14:textId="73BD220E" w:rsidR="0060282F" w:rsidRPr="004B4DDC" w:rsidRDefault="00BC3A91" w:rsidP="0060282F">
      <w:pPr>
        <w:pStyle w:val="Heading1"/>
        <w:rPr>
          <w:color w:val="auto"/>
        </w:rPr>
      </w:pPr>
      <w:r w:rsidRPr="004B4DDC">
        <w:rPr>
          <w:color w:val="auto"/>
        </w:rPr>
        <w:t>Vendor</w:t>
      </w:r>
      <w:r w:rsidR="0060282F" w:rsidRPr="004B4DDC">
        <w:rPr>
          <w:color w:val="auto"/>
        </w:rPr>
        <w:t xml:space="preserve"> details and </w:t>
      </w:r>
      <w:r w:rsidR="00410D7A" w:rsidRPr="004B4DDC">
        <w:rPr>
          <w:color w:val="auto"/>
        </w:rPr>
        <w:t>A</w:t>
      </w:r>
      <w:r w:rsidR="00A80610" w:rsidRPr="004B4DDC">
        <w:rPr>
          <w:color w:val="auto"/>
        </w:rPr>
        <w:t>uthorization</w:t>
      </w:r>
    </w:p>
    <w:tbl>
      <w:tblPr>
        <w:tblStyle w:val="PlainTable1"/>
        <w:tblW w:w="9360" w:type="dxa"/>
        <w:tblInd w:w="-5" w:type="dxa"/>
        <w:tblLook w:val="04A0" w:firstRow="1" w:lastRow="0" w:firstColumn="1" w:lastColumn="0" w:noHBand="0" w:noVBand="1"/>
      </w:tblPr>
      <w:tblGrid>
        <w:gridCol w:w="3600"/>
        <w:gridCol w:w="5760"/>
      </w:tblGrid>
      <w:tr w:rsidR="004B4DDC" w:rsidRPr="004B4DDC" w14:paraId="6B2236E5" w14:textId="77777777" w:rsidTr="002B19E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0" w:type="dxa"/>
            <w:vAlign w:val="center"/>
          </w:tcPr>
          <w:p w14:paraId="689CFF4F" w14:textId="08CA7EEA" w:rsidR="0060282F" w:rsidRPr="004B4DDC" w:rsidRDefault="00BC3A91" w:rsidP="002B19E2">
            <w:pPr>
              <w:rPr>
                <w:color w:val="auto"/>
                <w:sz w:val="21"/>
                <w:szCs w:val="21"/>
              </w:rPr>
            </w:pPr>
            <w:r w:rsidRPr="004B4DDC">
              <w:rPr>
                <w:color w:val="auto"/>
                <w:sz w:val="21"/>
                <w:szCs w:val="21"/>
              </w:rPr>
              <w:t>Vendor</w:t>
            </w:r>
            <w:r w:rsidR="0060282F" w:rsidRPr="004B4DDC">
              <w:rPr>
                <w:color w:val="auto"/>
                <w:sz w:val="21"/>
                <w:szCs w:val="21"/>
              </w:rPr>
              <w:t xml:space="preserve"> Firm Name</w:t>
            </w:r>
          </w:p>
        </w:tc>
        <w:tc>
          <w:tcPr>
            <w:tcW w:w="5760" w:type="dxa"/>
            <w:vAlign w:val="center"/>
          </w:tcPr>
          <w:p w14:paraId="69FB5CC1" w14:textId="77777777" w:rsidR="0060282F" w:rsidRPr="004B4DDC" w:rsidRDefault="0060282F" w:rsidP="002B19E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1"/>
                <w:szCs w:val="21"/>
              </w:rPr>
            </w:pPr>
          </w:p>
        </w:tc>
      </w:tr>
      <w:tr w:rsidR="004B4DDC" w:rsidRPr="004B4DDC" w14:paraId="1AA782C0" w14:textId="77777777" w:rsidTr="002B19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0" w:type="dxa"/>
            <w:vAlign w:val="center"/>
          </w:tcPr>
          <w:p w14:paraId="1AA0E6C8" w14:textId="780DC5D0" w:rsidR="0060282F" w:rsidRPr="004B4DDC" w:rsidRDefault="00BC3A91" w:rsidP="002B19E2">
            <w:pPr>
              <w:rPr>
                <w:color w:val="auto"/>
                <w:sz w:val="21"/>
                <w:szCs w:val="21"/>
              </w:rPr>
            </w:pPr>
            <w:r w:rsidRPr="004B4DDC">
              <w:rPr>
                <w:color w:val="auto"/>
                <w:sz w:val="21"/>
                <w:szCs w:val="21"/>
              </w:rPr>
              <w:t>Vendor</w:t>
            </w:r>
            <w:r w:rsidR="0060282F" w:rsidRPr="004B4DDC">
              <w:rPr>
                <w:color w:val="auto"/>
                <w:sz w:val="21"/>
                <w:szCs w:val="21"/>
              </w:rPr>
              <w:t xml:space="preserve"> Primary Contact Name</w:t>
            </w:r>
          </w:p>
        </w:tc>
        <w:tc>
          <w:tcPr>
            <w:tcW w:w="5760" w:type="dxa"/>
            <w:vAlign w:val="center"/>
          </w:tcPr>
          <w:p w14:paraId="29C2363D" w14:textId="77777777" w:rsidR="0060282F" w:rsidRPr="004B4DDC" w:rsidRDefault="0060282F" w:rsidP="002B19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1"/>
                <w:szCs w:val="21"/>
              </w:rPr>
            </w:pPr>
          </w:p>
        </w:tc>
      </w:tr>
      <w:tr w:rsidR="004B4DDC" w:rsidRPr="004B4DDC" w14:paraId="09DDB346" w14:textId="77777777" w:rsidTr="002B19E2">
        <w:trPr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0" w:type="dxa"/>
            <w:vAlign w:val="center"/>
          </w:tcPr>
          <w:p w14:paraId="274FC942" w14:textId="71C15266" w:rsidR="0060282F" w:rsidRPr="004B4DDC" w:rsidRDefault="00BC3A91" w:rsidP="002B19E2">
            <w:pPr>
              <w:rPr>
                <w:color w:val="auto"/>
                <w:sz w:val="21"/>
                <w:szCs w:val="21"/>
              </w:rPr>
            </w:pPr>
            <w:r w:rsidRPr="004B4DDC">
              <w:rPr>
                <w:color w:val="auto"/>
                <w:sz w:val="21"/>
                <w:szCs w:val="21"/>
              </w:rPr>
              <w:t>Vendor</w:t>
            </w:r>
            <w:r w:rsidR="0060282F" w:rsidRPr="004B4DDC">
              <w:rPr>
                <w:color w:val="auto"/>
                <w:sz w:val="21"/>
                <w:szCs w:val="21"/>
              </w:rPr>
              <w:t xml:space="preserve"> Primary Contact Email</w:t>
            </w:r>
          </w:p>
        </w:tc>
        <w:tc>
          <w:tcPr>
            <w:tcW w:w="5760" w:type="dxa"/>
            <w:vAlign w:val="center"/>
          </w:tcPr>
          <w:p w14:paraId="3AE8A3B9" w14:textId="77777777" w:rsidR="0060282F" w:rsidRPr="004B4DDC" w:rsidRDefault="0060282F" w:rsidP="002B19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1"/>
                <w:szCs w:val="21"/>
              </w:rPr>
            </w:pPr>
          </w:p>
        </w:tc>
      </w:tr>
      <w:tr w:rsidR="004B4DDC" w:rsidRPr="004B4DDC" w14:paraId="7AA05031" w14:textId="77777777" w:rsidTr="002B19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0" w:type="dxa"/>
            <w:vAlign w:val="center"/>
          </w:tcPr>
          <w:p w14:paraId="19332759" w14:textId="5B6D6C00" w:rsidR="0060282F" w:rsidRPr="004B4DDC" w:rsidRDefault="00BC3A91" w:rsidP="002B19E2">
            <w:pPr>
              <w:rPr>
                <w:color w:val="auto"/>
                <w:sz w:val="21"/>
                <w:szCs w:val="21"/>
              </w:rPr>
            </w:pPr>
            <w:r w:rsidRPr="004B4DDC">
              <w:rPr>
                <w:color w:val="auto"/>
                <w:sz w:val="21"/>
                <w:szCs w:val="21"/>
              </w:rPr>
              <w:t>Vendor</w:t>
            </w:r>
            <w:r w:rsidR="0060282F" w:rsidRPr="004B4DDC">
              <w:rPr>
                <w:color w:val="auto"/>
                <w:sz w:val="21"/>
                <w:szCs w:val="21"/>
              </w:rPr>
              <w:t xml:space="preserve"> Primary Contact Phone</w:t>
            </w:r>
          </w:p>
        </w:tc>
        <w:tc>
          <w:tcPr>
            <w:tcW w:w="5760" w:type="dxa"/>
            <w:vAlign w:val="center"/>
          </w:tcPr>
          <w:p w14:paraId="5A794D88" w14:textId="77777777" w:rsidR="0060282F" w:rsidRPr="004B4DDC" w:rsidRDefault="0060282F" w:rsidP="002B19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1"/>
                <w:szCs w:val="21"/>
              </w:rPr>
            </w:pPr>
          </w:p>
        </w:tc>
      </w:tr>
    </w:tbl>
    <w:p w14:paraId="73315651" w14:textId="77777777" w:rsidR="0060282F" w:rsidRPr="004B4DDC" w:rsidRDefault="0060282F" w:rsidP="0060282F">
      <w:pPr>
        <w:rPr>
          <w:color w:val="auto"/>
        </w:rPr>
      </w:pPr>
    </w:p>
    <w:p w14:paraId="46C95EA2" w14:textId="69B0F630" w:rsidR="0060282F" w:rsidRPr="004B4DDC" w:rsidRDefault="0004101D" w:rsidP="0060282F">
      <w:pPr>
        <w:rPr>
          <w:color w:val="auto"/>
        </w:rPr>
      </w:pPr>
      <w:r w:rsidRPr="0004101D">
        <w:rPr>
          <w:color w:val="auto"/>
        </w:rPr>
        <w:t>I hereby certify that I am an authorized representative of the firm listed above and confirm our intent to submit a response to the PAS RFP issued by BCERS</w:t>
      </w:r>
      <w:r w:rsidR="000E36C7">
        <w:rPr>
          <w:color w:val="auto"/>
        </w:rPr>
        <w:t>.</w:t>
      </w:r>
    </w:p>
    <w:p w14:paraId="36403469" w14:textId="77777777" w:rsidR="0060282F" w:rsidRPr="004B4DDC" w:rsidRDefault="0060282F" w:rsidP="0060282F">
      <w:pPr>
        <w:rPr>
          <w:color w:val="auto"/>
        </w:rPr>
      </w:pPr>
      <w:r w:rsidRPr="004B4DDC">
        <w:rPr>
          <w:color w:val="auto"/>
        </w:rPr>
        <w:tab/>
      </w:r>
    </w:p>
    <w:p w14:paraId="58276587" w14:textId="714F6D8C" w:rsidR="0060282F" w:rsidRPr="004B4DDC" w:rsidRDefault="0060282F" w:rsidP="0060282F">
      <w:pPr>
        <w:rPr>
          <w:color w:val="auto"/>
        </w:rPr>
      </w:pPr>
      <w:r w:rsidRPr="004B4DDC">
        <w:rPr>
          <w:color w:val="auto"/>
        </w:rPr>
        <w:t xml:space="preserve">Authorized Representative’s Signature: </w:t>
      </w:r>
      <w:r w:rsidRPr="004B4DDC">
        <w:rPr>
          <w:color w:val="auto"/>
        </w:rPr>
        <w:tab/>
      </w:r>
      <w:r w:rsidRPr="004B4DDC">
        <w:rPr>
          <w:color w:val="auto"/>
          <w:u w:val="single"/>
        </w:rPr>
        <w:tab/>
      </w:r>
      <w:r w:rsidRPr="004B4DDC">
        <w:rPr>
          <w:color w:val="auto"/>
          <w:u w:val="single"/>
        </w:rPr>
        <w:tab/>
      </w:r>
      <w:r w:rsidRPr="004B4DDC">
        <w:rPr>
          <w:color w:val="auto"/>
          <w:u w:val="single"/>
        </w:rPr>
        <w:tab/>
      </w:r>
      <w:r w:rsidRPr="004B4DDC">
        <w:rPr>
          <w:color w:val="auto"/>
          <w:u w:val="single"/>
        </w:rPr>
        <w:tab/>
      </w:r>
      <w:r w:rsidR="00190907" w:rsidRPr="004B4DDC">
        <w:rPr>
          <w:color w:val="auto"/>
          <w:u w:val="single"/>
        </w:rPr>
        <w:tab/>
      </w:r>
      <w:r w:rsidRPr="004B4DDC">
        <w:rPr>
          <w:color w:val="auto"/>
          <w:u w:val="single"/>
        </w:rPr>
        <w:tab/>
      </w:r>
    </w:p>
    <w:p w14:paraId="7A6ECD85" w14:textId="0F2A9916" w:rsidR="0060282F" w:rsidRPr="004B4DDC" w:rsidRDefault="0060282F" w:rsidP="0060282F">
      <w:pPr>
        <w:rPr>
          <w:color w:val="auto"/>
        </w:rPr>
      </w:pPr>
      <w:r w:rsidRPr="004B4DDC">
        <w:rPr>
          <w:color w:val="auto"/>
        </w:rPr>
        <w:t xml:space="preserve">Authorized Representative’s Name: </w:t>
      </w:r>
      <w:r w:rsidRPr="004B4DDC">
        <w:rPr>
          <w:color w:val="auto"/>
        </w:rPr>
        <w:tab/>
      </w:r>
      <w:r w:rsidR="003519D5" w:rsidRPr="004B4DDC">
        <w:rPr>
          <w:color w:val="auto"/>
        </w:rPr>
        <w:tab/>
      </w:r>
      <w:r w:rsidRPr="004B4DDC">
        <w:rPr>
          <w:color w:val="auto"/>
          <w:u w:val="single"/>
        </w:rPr>
        <w:tab/>
      </w:r>
      <w:r w:rsidRPr="004B4DDC">
        <w:rPr>
          <w:color w:val="auto"/>
          <w:u w:val="single"/>
        </w:rPr>
        <w:tab/>
      </w:r>
      <w:r w:rsidRPr="004B4DDC">
        <w:rPr>
          <w:color w:val="auto"/>
          <w:u w:val="single"/>
        </w:rPr>
        <w:tab/>
      </w:r>
      <w:r w:rsidRPr="004B4DDC">
        <w:rPr>
          <w:color w:val="auto"/>
          <w:u w:val="single"/>
        </w:rPr>
        <w:tab/>
      </w:r>
      <w:r w:rsidR="00190907" w:rsidRPr="004B4DDC">
        <w:rPr>
          <w:color w:val="auto"/>
          <w:u w:val="single"/>
        </w:rPr>
        <w:tab/>
      </w:r>
      <w:r w:rsidRPr="004B4DDC">
        <w:rPr>
          <w:color w:val="auto"/>
          <w:u w:val="single"/>
        </w:rPr>
        <w:tab/>
      </w:r>
    </w:p>
    <w:p w14:paraId="07CF7396" w14:textId="703F92D1" w:rsidR="0060282F" w:rsidRPr="004B4DDC" w:rsidRDefault="0060282F" w:rsidP="0060282F">
      <w:pPr>
        <w:rPr>
          <w:color w:val="auto"/>
        </w:rPr>
      </w:pPr>
      <w:r w:rsidRPr="004B4DDC">
        <w:rPr>
          <w:color w:val="auto"/>
        </w:rPr>
        <w:t>Authorized Representative’s Title:</w:t>
      </w:r>
      <w:r w:rsidRPr="004B4DDC">
        <w:rPr>
          <w:color w:val="auto"/>
        </w:rPr>
        <w:tab/>
      </w:r>
      <w:r w:rsidRPr="004B4DDC">
        <w:rPr>
          <w:color w:val="auto"/>
        </w:rPr>
        <w:tab/>
      </w:r>
      <w:r w:rsidRPr="004B4DDC">
        <w:rPr>
          <w:color w:val="auto"/>
          <w:u w:val="single"/>
        </w:rPr>
        <w:tab/>
      </w:r>
      <w:r w:rsidRPr="004B4DDC">
        <w:rPr>
          <w:color w:val="auto"/>
          <w:u w:val="single"/>
        </w:rPr>
        <w:tab/>
      </w:r>
      <w:r w:rsidRPr="004B4DDC">
        <w:rPr>
          <w:color w:val="auto"/>
          <w:u w:val="single"/>
        </w:rPr>
        <w:tab/>
      </w:r>
      <w:r w:rsidRPr="004B4DDC">
        <w:rPr>
          <w:color w:val="auto"/>
          <w:u w:val="single"/>
        </w:rPr>
        <w:tab/>
      </w:r>
      <w:r w:rsidR="00190907" w:rsidRPr="004B4DDC">
        <w:rPr>
          <w:color w:val="auto"/>
          <w:u w:val="single"/>
        </w:rPr>
        <w:tab/>
      </w:r>
      <w:r w:rsidRPr="004B4DDC">
        <w:rPr>
          <w:color w:val="auto"/>
          <w:u w:val="single"/>
        </w:rPr>
        <w:tab/>
      </w:r>
    </w:p>
    <w:p w14:paraId="3C91F62B" w14:textId="51F0541C" w:rsidR="0060282F" w:rsidRPr="004B4DDC" w:rsidRDefault="0060282F" w:rsidP="0060282F">
      <w:pPr>
        <w:rPr>
          <w:color w:val="auto"/>
        </w:rPr>
      </w:pPr>
      <w:r w:rsidRPr="004B4DDC">
        <w:rPr>
          <w:color w:val="auto"/>
        </w:rPr>
        <w:t xml:space="preserve">Date: </w:t>
      </w:r>
      <w:r w:rsidRPr="004B4DDC">
        <w:rPr>
          <w:color w:val="auto"/>
        </w:rPr>
        <w:tab/>
      </w:r>
      <w:r w:rsidRPr="004B4DDC">
        <w:rPr>
          <w:color w:val="auto"/>
        </w:rPr>
        <w:tab/>
      </w:r>
      <w:r w:rsidRPr="004B4DDC">
        <w:rPr>
          <w:color w:val="auto"/>
        </w:rPr>
        <w:tab/>
      </w:r>
      <w:r w:rsidRPr="004B4DDC">
        <w:rPr>
          <w:color w:val="auto"/>
        </w:rPr>
        <w:tab/>
      </w:r>
      <w:r w:rsidRPr="004B4DDC">
        <w:rPr>
          <w:color w:val="auto"/>
        </w:rPr>
        <w:tab/>
      </w:r>
      <w:r w:rsidR="003519D5" w:rsidRPr="004B4DDC">
        <w:rPr>
          <w:color w:val="auto"/>
        </w:rPr>
        <w:tab/>
      </w:r>
      <w:r w:rsidRPr="004B4DDC">
        <w:rPr>
          <w:color w:val="auto"/>
          <w:u w:val="single"/>
        </w:rPr>
        <w:tab/>
      </w:r>
      <w:r w:rsidRPr="004B4DDC">
        <w:rPr>
          <w:color w:val="auto"/>
          <w:u w:val="single"/>
        </w:rPr>
        <w:tab/>
      </w:r>
      <w:r w:rsidRPr="004B4DDC">
        <w:rPr>
          <w:color w:val="auto"/>
          <w:u w:val="single"/>
        </w:rPr>
        <w:tab/>
      </w:r>
      <w:r w:rsidR="00190907" w:rsidRPr="004B4DDC">
        <w:rPr>
          <w:color w:val="auto"/>
          <w:u w:val="single"/>
        </w:rPr>
        <w:tab/>
      </w:r>
      <w:r w:rsidRPr="004B4DDC">
        <w:rPr>
          <w:color w:val="auto"/>
          <w:u w:val="single"/>
        </w:rPr>
        <w:tab/>
      </w:r>
      <w:r w:rsidRPr="004B4DDC">
        <w:rPr>
          <w:color w:val="auto"/>
          <w:u w:val="single"/>
        </w:rPr>
        <w:tab/>
      </w:r>
    </w:p>
    <w:p w14:paraId="495E29AE" w14:textId="77777777" w:rsidR="0060282F" w:rsidRPr="004B4DDC" w:rsidRDefault="0060282F" w:rsidP="002408D5">
      <w:pPr>
        <w:rPr>
          <w:color w:val="auto"/>
        </w:rPr>
      </w:pPr>
    </w:p>
    <w:p w14:paraId="37DC8DA9" w14:textId="77777777" w:rsidR="00406F64" w:rsidRPr="004B4DDC" w:rsidRDefault="00406F64">
      <w:pPr>
        <w:spacing w:after="0"/>
        <w:jc w:val="left"/>
        <w:rPr>
          <w:b/>
          <w:bCs/>
          <w:color w:val="auto"/>
        </w:rPr>
      </w:pPr>
      <w:r w:rsidRPr="004B4DDC">
        <w:rPr>
          <w:color w:val="auto"/>
        </w:rPr>
        <w:br w:type="page"/>
      </w:r>
    </w:p>
    <w:p w14:paraId="34393C04" w14:textId="5B5A7237" w:rsidR="00661B50" w:rsidRPr="004B4DDC" w:rsidRDefault="00661B50" w:rsidP="00661B50">
      <w:pPr>
        <w:pStyle w:val="Heading1"/>
        <w:rPr>
          <w:color w:val="auto"/>
        </w:rPr>
      </w:pPr>
      <w:r w:rsidRPr="004B4DDC">
        <w:rPr>
          <w:color w:val="auto"/>
        </w:rPr>
        <w:lastRenderedPageBreak/>
        <w:t>Demonstration Instructions</w:t>
      </w:r>
    </w:p>
    <w:p w14:paraId="4C189510" w14:textId="7ADF6380" w:rsidR="00F10D40" w:rsidRPr="004B4DDC" w:rsidRDefault="002408D5" w:rsidP="002408D5">
      <w:pPr>
        <w:rPr>
          <w:color w:val="auto"/>
        </w:rPr>
      </w:pPr>
      <w:r w:rsidRPr="004B4DDC">
        <w:rPr>
          <w:color w:val="auto"/>
        </w:rPr>
        <w:t xml:space="preserve">Unless otherwise communicated, </w:t>
      </w:r>
      <w:r w:rsidR="00ED238F" w:rsidRPr="004B4DDC">
        <w:rPr>
          <w:color w:val="auto"/>
        </w:rPr>
        <w:t xml:space="preserve">BCERS </w:t>
      </w:r>
      <w:r w:rsidRPr="004B4DDC">
        <w:rPr>
          <w:color w:val="auto"/>
        </w:rPr>
        <w:t xml:space="preserve">plans to conduct </w:t>
      </w:r>
      <w:r w:rsidR="0000498A">
        <w:rPr>
          <w:color w:val="auto"/>
        </w:rPr>
        <w:t xml:space="preserve">same-day </w:t>
      </w:r>
      <w:r w:rsidRPr="004B4DDC">
        <w:rPr>
          <w:color w:val="auto"/>
        </w:rPr>
        <w:t xml:space="preserve">software demonstrations and interviews </w:t>
      </w:r>
      <w:r w:rsidRPr="005976C4">
        <w:rPr>
          <w:color w:val="auto"/>
        </w:rPr>
        <w:t xml:space="preserve">in </w:t>
      </w:r>
      <w:r w:rsidR="000A541B">
        <w:rPr>
          <w:color w:val="auto"/>
        </w:rPr>
        <w:t>a single</w:t>
      </w:r>
      <w:r w:rsidR="003F0966">
        <w:rPr>
          <w:color w:val="auto"/>
        </w:rPr>
        <w:t xml:space="preserve"> </w:t>
      </w:r>
      <w:r w:rsidR="00F10D40" w:rsidRPr="005976C4">
        <w:rPr>
          <w:color w:val="auto"/>
        </w:rPr>
        <w:t>session</w:t>
      </w:r>
      <w:r w:rsidR="003F0966">
        <w:rPr>
          <w:color w:val="auto"/>
        </w:rPr>
        <w:t xml:space="preserve"> lasting up to three hours</w:t>
      </w:r>
      <w:r w:rsidR="00F10D40" w:rsidRPr="004B4DDC">
        <w:rPr>
          <w:color w:val="auto"/>
        </w:rPr>
        <w:t>.</w:t>
      </w:r>
      <w:r w:rsidRPr="004B4DDC">
        <w:rPr>
          <w:color w:val="auto"/>
        </w:rPr>
        <w:t xml:space="preserve"> </w:t>
      </w:r>
      <w:r w:rsidR="00532BE6" w:rsidRPr="00532BE6">
        <w:rPr>
          <w:color w:val="auto"/>
        </w:rPr>
        <w:t xml:space="preserve">The objective is to ensure that BCERS </w:t>
      </w:r>
      <w:proofErr w:type="gramStart"/>
      <w:r w:rsidR="00532BE6" w:rsidRPr="00532BE6">
        <w:rPr>
          <w:color w:val="auto"/>
        </w:rPr>
        <w:t>has the opportunity to</w:t>
      </w:r>
      <w:proofErr w:type="gramEnd"/>
      <w:r w:rsidR="00532BE6" w:rsidRPr="00532BE6">
        <w:rPr>
          <w:color w:val="auto"/>
        </w:rPr>
        <w:t xml:space="preserve"> </w:t>
      </w:r>
      <w:r w:rsidR="00F475CC">
        <w:rPr>
          <w:color w:val="auto"/>
        </w:rPr>
        <w:t>ask</w:t>
      </w:r>
      <w:r w:rsidR="00532BE6" w:rsidRPr="00532BE6">
        <w:rPr>
          <w:color w:val="auto"/>
        </w:rPr>
        <w:t xml:space="preserve"> all questions and see requested functionality demonstrated</w:t>
      </w:r>
      <w:r w:rsidR="00C256A1">
        <w:rPr>
          <w:color w:val="auto"/>
        </w:rPr>
        <w:t>.</w:t>
      </w:r>
    </w:p>
    <w:p w14:paraId="2C9006B5" w14:textId="65298AFE" w:rsidR="002408D5" w:rsidRPr="004B4DDC" w:rsidRDefault="002408D5" w:rsidP="002408D5">
      <w:pPr>
        <w:rPr>
          <w:color w:val="auto"/>
        </w:rPr>
      </w:pPr>
      <w:r w:rsidRPr="004B4DDC">
        <w:rPr>
          <w:color w:val="auto"/>
        </w:rPr>
        <w:t>As part of the software demonstrations and interview, the following</w:t>
      </w:r>
      <w:r w:rsidR="00F10D40" w:rsidRPr="004B4DDC">
        <w:rPr>
          <w:color w:val="auto"/>
        </w:rPr>
        <w:t xml:space="preserve"> tasks / items shall be addressed</w:t>
      </w:r>
      <w:r w:rsidR="00540E4B" w:rsidRPr="004B4DDC">
        <w:rPr>
          <w:color w:val="auto"/>
        </w:rPr>
        <w:t xml:space="preserve"> by the </w:t>
      </w:r>
      <w:r w:rsidR="00BC3A91" w:rsidRPr="004B4DDC">
        <w:rPr>
          <w:color w:val="auto"/>
        </w:rPr>
        <w:t>Vendor</w:t>
      </w:r>
      <w:r w:rsidR="00540E4B" w:rsidRPr="004B4DDC">
        <w:rPr>
          <w:color w:val="auto"/>
        </w:rPr>
        <w:t>:</w:t>
      </w:r>
    </w:p>
    <w:p w14:paraId="2C5E1E27" w14:textId="011B77D6" w:rsidR="002408D5" w:rsidRPr="000E31F6" w:rsidRDefault="00FA4184" w:rsidP="000E31F6">
      <w:pPr>
        <w:pStyle w:val="ListParagraph"/>
        <w:numPr>
          <w:ilvl w:val="0"/>
          <w:numId w:val="37"/>
        </w:numPr>
        <w:spacing w:after="0" w:line="300" w:lineRule="atLeast"/>
        <w:jc w:val="left"/>
        <w:rPr>
          <w:rFonts w:ascii="Segoe UI" w:eastAsia="Times New Roman" w:hAnsi="Segoe UI" w:cs="Segoe UI"/>
          <w:color w:val="auto"/>
          <w:sz w:val="21"/>
          <w:szCs w:val="21"/>
        </w:rPr>
      </w:pPr>
      <w:r w:rsidRPr="00FA4184">
        <w:rPr>
          <w:rFonts w:ascii="Segoe UI" w:eastAsia="Times New Roman" w:hAnsi="Segoe UI" w:cs="Segoe UI"/>
          <w:color w:val="auto"/>
          <w:sz w:val="21"/>
          <w:szCs w:val="21"/>
        </w:rPr>
        <w:t>Complete the vendor response table below, which includes demonstration scenarios and indicates the percentage of functionality demonstrated that is provided as standard functionality—meaning it works out-of-the-box</w:t>
      </w:r>
      <w:r w:rsidR="00452D3F">
        <w:rPr>
          <w:rFonts w:ascii="Segoe UI" w:eastAsia="Times New Roman" w:hAnsi="Segoe UI" w:cs="Segoe UI"/>
          <w:color w:val="auto"/>
          <w:sz w:val="21"/>
          <w:szCs w:val="21"/>
        </w:rPr>
        <w:t xml:space="preserve"> (OOB)</w:t>
      </w:r>
      <w:r w:rsidRPr="00FA4184">
        <w:rPr>
          <w:rFonts w:ascii="Segoe UI" w:eastAsia="Times New Roman" w:hAnsi="Segoe UI" w:cs="Segoe UI"/>
          <w:color w:val="auto"/>
          <w:sz w:val="21"/>
          <w:szCs w:val="21"/>
        </w:rPr>
        <w:t>, requires customization</w:t>
      </w:r>
      <w:r w:rsidR="00396672">
        <w:rPr>
          <w:rFonts w:ascii="Segoe UI" w:eastAsia="Times New Roman" w:hAnsi="Segoe UI" w:cs="Segoe UI"/>
          <w:color w:val="auto"/>
          <w:sz w:val="21"/>
          <w:szCs w:val="21"/>
        </w:rPr>
        <w:t xml:space="preserve"> (CU</w:t>
      </w:r>
      <w:r w:rsidR="00896870">
        <w:rPr>
          <w:rFonts w:ascii="Segoe UI" w:eastAsia="Times New Roman" w:hAnsi="Segoe UI" w:cs="Segoe UI"/>
          <w:color w:val="auto"/>
          <w:sz w:val="21"/>
          <w:szCs w:val="21"/>
        </w:rPr>
        <w:t>ST)</w:t>
      </w:r>
      <w:r w:rsidRPr="00FA4184">
        <w:rPr>
          <w:rFonts w:ascii="Segoe UI" w:eastAsia="Times New Roman" w:hAnsi="Segoe UI" w:cs="Segoe UI"/>
          <w:color w:val="auto"/>
          <w:sz w:val="21"/>
          <w:szCs w:val="21"/>
        </w:rPr>
        <w:t>, or will be pre-configured by the vendor</w:t>
      </w:r>
      <w:r w:rsidR="000D1632">
        <w:rPr>
          <w:rFonts w:ascii="Segoe UI" w:eastAsia="Times New Roman" w:hAnsi="Segoe UI" w:cs="Segoe UI"/>
          <w:color w:val="auto"/>
          <w:sz w:val="21"/>
          <w:szCs w:val="21"/>
        </w:rPr>
        <w:t xml:space="preserve"> (</w:t>
      </w:r>
      <w:r w:rsidR="000C35C7">
        <w:rPr>
          <w:rFonts w:ascii="Segoe UI" w:eastAsia="Times New Roman" w:hAnsi="Segoe UI" w:cs="Segoe UI"/>
          <w:color w:val="auto"/>
          <w:sz w:val="21"/>
          <w:szCs w:val="21"/>
        </w:rPr>
        <w:t>PRE)</w:t>
      </w:r>
      <w:r w:rsidRPr="00FA4184">
        <w:rPr>
          <w:rFonts w:ascii="Segoe UI" w:eastAsia="Times New Roman" w:hAnsi="Segoe UI" w:cs="Segoe UI"/>
          <w:color w:val="auto"/>
          <w:sz w:val="21"/>
          <w:szCs w:val="21"/>
        </w:rPr>
        <w:t xml:space="preserve"> using their prescribed method (with no input required from BCERS).</w:t>
      </w:r>
    </w:p>
    <w:p w14:paraId="31B79430" w14:textId="5BD8E650" w:rsidR="002408D5" w:rsidRPr="004B4DDC" w:rsidRDefault="00EC247C" w:rsidP="002408D5">
      <w:pPr>
        <w:pStyle w:val="ListParagraph"/>
        <w:numPr>
          <w:ilvl w:val="0"/>
          <w:numId w:val="37"/>
        </w:numPr>
        <w:rPr>
          <w:color w:val="auto"/>
        </w:rPr>
      </w:pPr>
      <w:r>
        <w:rPr>
          <w:color w:val="auto"/>
        </w:rPr>
        <w:t>Vendor will be required to d</w:t>
      </w:r>
      <w:r w:rsidR="002408D5" w:rsidRPr="004B4DDC">
        <w:rPr>
          <w:color w:val="auto"/>
        </w:rPr>
        <w:t xml:space="preserve">emonstrate software functionality as identified in the table below.  </w:t>
      </w:r>
      <w:r w:rsidR="00BC3A91" w:rsidRPr="004B4DDC">
        <w:rPr>
          <w:color w:val="auto"/>
        </w:rPr>
        <w:t>Vendor</w:t>
      </w:r>
      <w:r w:rsidR="00701806" w:rsidRPr="004B4DDC">
        <w:rPr>
          <w:color w:val="auto"/>
        </w:rPr>
        <w:t xml:space="preserve">s may combine scenarios and follow a different order </w:t>
      </w:r>
      <w:r w:rsidR="00AB4B11" w:rsidRPr="004B4DDC">
        <w:rPr>
          <w:color w:val="auto"/>
        </w:rPr>
        <w:t>if</w:t>
      </w:r>
      <w:r w:rsidR="00701806" w:rsidRPr="004B4DDC">
        <w:rPr>
          <w:color w:val="auto"/>
        </w:rPr>
        <w:t xml:space="preserve"> all areas </w:t>
      </w:r>
      <w:r w:rsidR="00A7750F" w:rsidRPr="004B4DDC">
        <w:rPr>
          <w:color w:val="auto"/>
        </w:rPr>
        <w:t>are</w:t>
      </w:r>
      <w:r w:rsidR="00701806" w:rsidRPr="004B4DDC">
        <w:rPr>
          <w:color w:val="auto"/>
        </w:rPr>
        <w:t xml:space="preserve"> covered by the software demonstration. </w:t>
      </w:r>
    </w:p>
    <w:p w14:paraId="65AB4805" w14:textId="311B2714" w:rsidR="002408D5" w:rsidRPr="004B4DDC" w:rsidRDefault="002408D5" w:rsidP="002408D5">
      <w:pPr>
        <w:pStyle w:val="ListParagraph"/>
        <w:numPr>
          <w:ilvl w:val="0"/>
          <w:numId w:val="37"/>
        </w:numPr>
        <w:rPr>
          <w:color w:val="auto"/>
        </w:rPr>
      </w:pPr>
      <w:r w:rsidRPr="004B4DDC">
        <w:rPr>
          <w:color w:val="auto"/>
        </w:rPr>
        <w:t xml:space="preserve">Overview of </w:t>
      </w:r>
      <w:r w:rsidR="00BC3A91" w:rsidRPr="004B4DDC">
        <w:rPr>
          <w:color w:val="auto"/>
        </w:rPr>
        <w:t>Vendor</w:t>
      </w:r>
      <w:r w:rsidRPr="004B4DDC">
        <w:rPr>
          <w:color w:val="auto"/>
        </w:rPr>
        <w:t>’s implementation approach as it pertains to phasing, staffing, allocation, timing, and delivery.</w:t>
      </w:r>
    </w:p>
    <w:p w14:paraId="76F6C94C" w14:textId="203F36FA" w:rsidR="002408D5" w:rsidRPr="004B4DDC" w:rsidRDefault="002408D5" w:rsidP="002408D5">
      <w:pPr>
        <w:pStyle w:val="ListParagraph"/>
        <w:numPr>
          <w:ilvl w:val="0"/>
          <w:numId w:val="37"/>
        </w:numPr>
        <w:rPr>
          <w:color w:val="auto"/>
        </w:rPr>
      </w:pPr>
      <w:r w:rsidRPr="004B4DDC">
        <w:rPr>
          <w:color w:val="auto"/>
        </w:rPr>
        <w:t>Technical question and answer session</w:t>
      </w:r>
      <w:r w:rsidR="00350322" w:rsidRPr="004B4DDC">
        <w:rPr>
          <w:color w:val="auto"/>
        </w:rPr>
        <w:t xml:space="preserve">. Please also </w:t>
      </w:r>
      <w:proofErr w:type="gramStart"/>
      <w:r w:rsidR="00350322" w:rsidRPr="004B4DDC">
        <w:rPr>
          <w:color w:val="auto"/>
        </w:rPr>
        <w:t>take a look</w:t>
      </w:r>
      <w:proofErr w:type="gramEnd"/>
      <w:r w:rsidR="00350322" w:rsidRPr="004B4DDC">
        <w:rPr>
          <w:color w:val="auto"/>
        </w:rPr>
        <w:t xml:space="preserve"> at the technical questions in Attachment D – Section 4 in preparation for this session</w:t>
      </w:r>
      <w:r w:rsidRPr="004B4DDC">
        <w:rPr>
          <w:color w:val="auto"/>
        </w:rPr>
        <w:t>.</w:t>
      </w:r>
    </w:p>
    <w:p w14:paraId="74954E82" w14:textId="481AC659" w:rsidR="002408D5" w:rsidRPr="004B4DDC" w:rsidRDefault="002408D5" w:rsidP="002408D5">
      <w:pPr>
        <w:rPr>
          <w:color w:val="auto"/>
        </w:rPr>
      </w:pPr>
      <w:r w:rsidRPr="004B4DDC">
        <w:rPr>
          <w:color w:val="auto"/>
        </w:rPr>
        <w:t xml:space="preserve">Any additional required details will be provided by </w:t>
      </w:r>
      <w:r w:rsidR="00ED238F" w:rsidRPr="004B4DDC">
        <w:rPr>
          <w:color w:val="auto"/>
        </w:rPr>
        <w:t xml:space="preserve">BCERS </w:t>
      </w:r>
      <w:r w:rsidRPr="004B4DDC">
        <w:rPr>
          <w:color w:val="auto"/>
        </w:rPr>
        <w:t xml:space="preserve">in invitations to the </w:t>
      </w:r>
      <w:r w:rsidR="00BC3A91" w:rsidRPr="004B4DDC">
        <w:rPr>
          <w:color w:val="auto"/>
        </w:rPr>
        <w:t>vendor</w:t>
      </w:r>
      <w:r w:rsidRPr="004B4DDC">
        <w:rPr>
          <w:color w:val="auto"/>
        </w:rPr>
        <w:t xml:space="preserve">s.  A finalist </w:t>
      </w:r>
      <w:r w:rsidR="00BC3A91" w:rsidRPr="004B4DDC">
        <w:rPr>
          <w:color w:val="auto"/>
        </w:rPr>
        <w:t>vendor</w:t>
      </w:r>
      <w:r w:rsidRPr="004B4DDC">
        <w:rPr>
          <w:color w:val="auto"/>
        </w:rPr>
        <w:t xml:space="preserve">’s failure to agree to the demonstration and interview may result in disqualification. </w:t>
      </w:r>
    </w:p>
    <w:p w14:paraId="65659F4E" w14:textId="7FF26BDA" w:rsidR="005E31E4" w:rsidRDefault="002408D5" w:rsidP="002408D5">
      <w:pPr>
        <w:rPr>
          <w:color w:val="auto"/>
        </w:rPr>
      </w:pPr>
      <w:r w:rsidRPr="004B4DDC">
        <w:rPr>
          <w:color w:val="auto"/>
        </w:rPr>
        <w:t xml:space="preserve">The mandatory demonstration scenarios are identified in the </w:t>
      </w:r>
      <w:r w:rsidR="00BC3A91" w:rsidRPr="004B4DDC">
        <w:rPr>
          <w:color w:val="auto"/>
        </w:rPr>
        <w:t>vendor</w:t>
      </w:r>
      <w:r w:rsidRPr="004B4DDC">
        <w:rPr>
          <w:color w:val="auto"/>
        </w:rPr>
        <w:t xml:space="preserve"> response table below.  The table must be completed by the </w:t>
      </w:r>
      <w:r w:rsidR="00BC3A91" w:rsidRPr="004B4DDC">
        <w:rPr>
          <w:color w:val="auto"/>
        </w:rPr>
        <w:t>vendor</w:t>
      </w:r>
      <w:r w:rsidRPr="004B4DDC">
        <w:rPr>
          <w:color w:val="auto"/>
        </w:rPr>
        <w:t xml:space="preserve"> and submitted to </w:t>
      </w:r>
      <w:r w:rsidR="00ED238F" w:rsidRPr="004B4DDC">
        <w:rPr>
          <w:color w:val="auto"/>
        </w:rPr>
        <w:t xml:space="preserve">BCERS </w:t>
      </w:r>
      <w:r w:rsidRPr="004B4DDC">
        <w:rPr>
          <w:color w:val="auto"/>
        </w:rPr>
        <w:t xml:space="preserve">according to the instructions provided in </w:t>
      </w:r>
      <w:r w:rsidR="008F23C6" w:rsidRPr="004B4DDC">
        <w:rPr>
          <w:color w:val="auto"/>
        </w:rPr>
        <w:t xml:space="preserve">Sections 6 and 8 </w:t>
      </w:r>
      <w:r w:rsidRPr="004B4DDC">
        <w:rPr>
          <w:color w:val="auto"/>
        </w:rPr>
        <w:t xml:space="preserve">of the </w:t>
      </w:r>
      <w:r w:rsidR="008F23C6" w:rsidRPr="004B4DDC">
        <w:rPr>
          <w:color w:val="auto"/>
        </w:rPr>
        <w:t xml:space="preserve">main </w:t>
      </w:r>
      <w:r w:rsidRPr="004B4DDC">
        <w:rPr>
          <w:color w:val="auto"/>
        </w:rPr>
        <w:t>RFP</w:t>
      </w:r>
      <w:r w:rsidR="008F23C6" w:rsidRPr="004B4DDC">
        <w:rPr>
          <w:color w:val="auto"/>
        </w:rPr>
        <w:t xml:space="preserve"> </w:t>
      </w:r>
      <w:r w:rsidR="00AB4B11" w:rsidRPr="004B4DDC">
        <w:rPr>
          <w:color w:val="auto"/>
        </w:rPr>
        <w:t>documents</w:t>
      </w:r>
      <w:r w:rsidRPr="004B4DDC">
        <w:rPr>
          <w:color w:val="auto"/>
        </w:rPr>
        <w:t xml:space="preserve">. </w:t>
      </w:r>
    </w:p>
    <w:p w14:paraId="3572127B" w14:textId="743BBD9D" w:rsidR="0056308D" w:rsidRDefault="0056308D">
      <w:pPr>
        <w:spacing w:after="0"/>
        <w:jc w:val="left"/>
        <w:rPr>
          <w:color w:val="auto"/>
        </w:rPr>
      </w:pPr>
      <w:r>
        <w:rPr>
          <w:color w:val="auto"/>
        </w:rPr>
        <w:br w:type="page"/>
      </w:r>
    </w:p>
    <w:p w14:paraId="32E6346F" w14:textId="77777777" w:rsidR="0056308D" w:rsidRPr="004B4DDC" w:rsidRDefault="0056308D" w:rsidP="002408D5">
      <w:pPr>
        <w:rPr>
          <w:color w:val="auto"/>
        </w:rPr>
      </w:pPr>
    </w:p>
    <w:p w14:paraId="1EF1D2A1" w14:textId="071CB6F1" w:rsidR="002408D5" w:rsidRPr="004B4DDC" w:rsidRDefault="002408D5" w:rsidP="002408D5">
      <w:pPr>
        <w:rPr>
          <w:color w:val="auto"/>
        </w:rPr>
      </w:pPr>
      <w:r w:rsidRPr="004B4DDC">
        <w:rPr>
          <w:color w:val="auto"/>
        </w:rPr>
        <w:t xml:space="preserve">The demonstrations scenarios and </w:t>
      </w:r>
      <w:r w:rsidR="00BC3A91" w:rsidRPr="004B4DDC">
        <w:rPr>
          <w:color w:val="auto"/>
        </w:rPr>
        <w:t>vendor</w:t>
      </w:r>
      <w:r w:rsidRPr="004B4DDC">
        <w:rPr>
          <w:color w:val="auto"/>
        </w:rPr>
        <w:t xml:space="preserve"> response table are as follows:</w:t>
      </w:r>
    </w:p>
    <w:p w14:paraId="3E2A38A4" w14:textId="3873F3AD" w:rsidR="002408D5" w:rsidRPr="004B4DDC" w:rsidRDefault="00661B50" w:rsidP="00661B50">
      <w:pPr>
        <w:pStyle w:val="Heading1"/>
        <w:rPr>
          <w:color w:val="auto"/>
        </w:rPr>
      </w:pPr>
      <w:r w:rsidRPr="004B4DDC">
        <w:rPr>
          <w:color w:val="auto"/>
        </w:rPr>
        <w:t>Demonstration Scenarios</w:t>
      </w:r>
    </w:p>
    <w:tbl>
      <w:tblPr>
        <w:tblStyle w:val="PlainTable1"/>
        <w:tblW w:w="9895" w:type="dxa"/>
        <w:tblLayout w:type="fixed"/>
        <w:tblLook w:val="04A0" w:firstRow="1" w:lastRow="0" w:firstColumn="1" w:lastColumn="0" w:noHBand="0" w:noVBand="1"/>
      </w:tblPr>
      <w:tblGrid>
        <w:gridCol w:w="535"/>
        <w:gridCol w:w="1260"/>
        <w:gridCol w:w="6120"/>
        <w:gridCol w:w="1980"/>
      </w:tblGrid>
      <w:tr w:rsidR="004B4DDC" w:rsidRPr="004B4DDC" w14:paraId="6CD38595" w14:textId="77777777" w:rsidTr="00FF2B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8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  <w:shd w:val="clear" w:color="auto" w:fill="D0CECE" w:themeFill="background2" w:themeFillShade="E6"/>
          </w:tcPr>
          <w:p w14:paraId="5F29F0EE" w14:textId="0B949A49" w:rsidR="00701806" w:rsidRPr="004B4DDC" w:rsidRDefault="00701806" w:rsidP="004B4DDC">
            <w:pPr>
              <w:ind w:right="-288"/>
              <w:jc w:val="center"/>
              <w:rPr>
                <w:b w:val="0"/>
                <w:bCs w:val="0"/>
                <w:color w:val="auto"/>
                <w:sz w:val="22"/>
                <w:szCs w:val="24"/>
              </w:rPr>
            </w:pPr>
            <w:r w:rsidRPr="004B4DDC">
              <w:rPr>
                <w:b w:val="0"/>
                <w:bCs w:val="0"/>
                <w:color w:val="auto"/>
                <w:sz w:val="22"/>
                <w:szCs w:val="24"/>
              </w:rPr>
              <w:t>ID</w:t>
            </w:r>
          </w:p>
        </w:tc>
        <w:tc>
          <w:tcPr>
            <w:tcW w:w="1260" w:type="dxa"/>
            <w:shd w:val="clear" w:color="auto" w:fill="D0CECE" w:themeFill="background2" w:themeFillShade="E6"/>
            <w:noWrap/>
            <w:hideMark/>
          </w:tcPr>
          <w:p w14:paraId="74CBB05C" w14:textId="197601A6" w:rsidR="00701806" w:rsidRPr="004B4DDC" w:rsidRDefault="00701806" w:rsidP="004B4D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auto"/>
                <w:sz w:val="22"/>
                <w:szCs w:val="24"/>
              </w:rPr>
            </w:pPr>
            <w:r w:rsidRPr="004B4DDC">
              <w:rPr>
                <w:color w:val="auto"/>
                <w:sz w:val="22"/>
                <w:szCs w:val="24"/>
              </w:rPr>
              <w:t>Functional Area</w:t>
            </w:r>
          </w:p>
        </w:tc>
        <w:tc>
          <w:tcPr>
            <w:tcW w:w="6120" w:type="dxa"/>
            <w:shd w:val="clear" w:color="auto" w:fill="D0CECE" w:themeFill="background2" w:themeFillShade="E6"/>
            <w:noWrap/>
            <w:hideMark/>
          </w:tcPr>
          <w:p w14:paraId="4539AFE2" w14:textId="77777777" w:rsidR="00701806" w:rsidRPr="004B4DDC" w:rsidRDefault="00701806" w:rsidP="004B4D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auto"/>
                <w:sz w:val="22"/>
                <w:szCs w:val="24"/>
              </w:rPr>
            </w:pPr>
            <w:r w:rsidRPr="004B4DDC">
              <w:rPr>
                <w:color w:val="auto"/>
                <w:sz w:val="22"/>
                <w:szCs w:val="24"/>
              </w:rPr>
              <w:t>Demonstration Scenario</w:t>
            </w:r>
          </w:p>
        </w:tc>
        <w:tc>
          <w:tcPr>
            <w:tcW w:w="1980" w:type="dxa"/>
            <w:shd w:val="clear" w:color="auto" w:fill="D0CECE" w:themeFill="background2" w:themeFillShade="E6"/>
            <w:hideMark/>
          </w:tcPr>
          <w:p w14:paraId="511D51AF" w14:textId="3FB3EDA0" w:rsidR="00701806" w:rsidRPr="004B4DDC" w:rsidRDefault="00425402" w:rsidP="004B4D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auto"/>
                <w:sz w:val="22"/>
                <w:szCs w:val="24"/>
              </w:rPr>
            </w:pPr>
            <w:r>
              <w:rPr>
                <w:color w:val="auto"/>
                <w:sz w:val="22"/>
                <w:szCs w:val="24"/>
              </w:rPr>
              <w:t xml:space="preserve">Indicate </w:t>
            </w:r>
            <w:r w:rsidR="00701806" w:rsidRPr="004B4DDC">
              <w:rPr>
                <w:color w:val="auto"/>
                <w:sz w:val="22"/>
                <w:szCs w:val="24"/>
              </w:rPr>
              <w:t xml:space="preserve">% customized </w:t>
            </w:r>
            <w:r w:rsidR="00F43DAB" w:rsidRPr="00732F2D">
              <w:rPr>
                <w:color w:val="auto"/>
                <w:sz w:val="22"/>
                <w:szCs w:val="24"/>
                <w:u w:val="single"/>
              </w:rPr>
              <w:t>or</w:t>
            </w:r>
            <w:r w:rsidR="00F43DAB">
              <w:rPr>
                <w:color w:val="auto"/>
                <w:sz w:val="22"/>
                <w:szCs w:val="24"/>
              </w:rPr>
              <w:t xml:space="preserve"> </w:t>
            </w:r>
            <w:r w:rsidR="00302C60" w:rsidRPr="004B4DDC">
              <w:rPr>
                <w:color w:val="auto"/>
                <w:sz w:val="22"/>
                <w:szCs w:val="24"/>
              </w:rPr>
              <w:t xml:space="preserve">OOB </w:t>
            </w:r>
          </w:p>
        </w:tc>
      </w:tr>
      <w:tr w:rsidR="004B4DDC" w:rsidRPr="004B4DDC" w14:paraId="7B8B4196" w14:textId="77777777" w:rsidTr="00F920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</w:tcPr>
          <w:p w14:paraId="6E4B15AF" w14:textId="5EA20FCB" w:rsidR="00A00636" w:rsidRPr="004B4DDC" w:rsidRDefault="00A00636" w:rsidP="00701806">
            <w:pPr>
              <w:ind w:right="-288"/>
              <w:jc w:val="left"/>
              <w:rPr>
                <w:b w:val="0"/>
                <w:bCs w:val="0"/>
                <w:color w:val="auto"/>
              </w:rPr>
            </w:pPr>
            <w:r w:rsidRPr="004B4DDC">
              <w:rPr>
                <w:b w:val="0"/>
                <w:bCs w:val="0"/>
                <w:color w:val="auto"/>
              </w:rPr>
              <w:t>1a</w:t>
            </w:r>
          </w:p>
        </w:tc>
        <w:tc>
          <w:tcPr>
            <w:tcW w:w="1260" w:type="dxa"/>
            <w:vMerge w:val="restart"/>
            <w:hideMark/>
          </w:tcPr>
          <w:p w14:paraId="09B88B43" w14:textId="38EE4F42" w:rsidR="00A00636" w:rsidRPr="004B4DDC" w:rsidRDefault="00A00636" w:rsidP="00E714A8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</w:rPr>
            </w:pPr>
            <w:r w:rsidRPr="004B4DDC">
              <w:rPr>
                <w:color w:val="auto"/>
              </w:rPr>
              <w:t xml:space="preserve">Employer </w:t>
            </w:r>
            <w:r w:rsidR="00C67050" w:rsidRPr="004B4DDC">
              <w:rPr>
                <w:color w:val="auto"/>
              </w:rPr>
              <w:t>Data</w:t>
            </w:r>
          </w:p>
        </w:tc>
        <w:tc>
          <w:tcPr>
            <w:tcW w:w="6120" w:type="dxa"/>
            <w:hideMark/>
          </w:tcPr>
          <w:p w14:paraId="7B881F0D" w14:textId="1DF62C60" w:rsidR="00212D41" w:rsidRDefault="00A00636" w:rsidP="00E714A8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Symbol" w:cs="Symbol"/>
                <w:color w:val="auto"/>
              </w:rPr>
            </w:pPr>
            <w:r w:rsidRPr="004B4DDC">
              <w:rPr>
                <w:rFonts w:eastAsia="Symbol" w:cs="Symbol"/>
                <w:color w:val="auto"/>
              </w:rPr>
              <w:t xml:space="preserve">Demonstrate </w:t>
            </w:r>
            <w:r w:rsidR="001D082E">
              <w:rPr>
                <w:rFonts w:eastAsia="Symbol" w:cs="Symbol"/>
                <w:color w:val="auto"/>
              </w:rPr>
              <w:t>U</w:t>
            </w:r>
            <w:r w:rsidRPr="004B4DDC">
              <w:rPr>
                <w:rFonts w:eastAsia="Symbol" w:cs="Symbol"/>
                <w:color w:val="auto"/>
              </w:rPr>
              <w:t>pload</w:t>
            </w:r>
            <w:r w:rsidR="00212D41">
              <w:rPr>
                <w:rFonts w:eastAsia="Symbol" w:cs="Symbol"/>
                <w:color w:val="auto"/>
              </w:rPr>
              <w:t xml:space="preserve">, </w:t>
            </w:r>
            <w:r w:rsidR="001D082E">
              <w:rPr>
                <w:rFonts w:eastAsia="Symbol" w:cs="Symbol"/>
                <w:color w:val="auto"/>
              </w:rPr>
              <w:t>E</w:t>
            </w:r>
            <w:r w:rsidR="00212D41">
              <w:rPr>
                <w:rFonts w:eastAsia="Symbol" w:cs="Symbol"/>
                <w:color w:val="auto"/>
              </w:rPr>
              <w:t xml:space="preserve">dit and </w:t>
            </w:r>
            <w:r w:rsidR="001D082E">
              <w:rPr>
                <w:rFonts w:eastAsia="Symbol" w:cs="Symbol"/>
                <w:color w:val="auto"/>
              </w:rPr>
              <w:t>P</w:t>
            </w:r>
            <w:r w:rsidR="00212D41">
              <w:rPr>
                <w:rFonts w:eastAsia="Symbol" w:cs="Symbol"/>
                <w:color w:val="auto"/>
              </w:rPr>
              <w:t>osting of payroll files:</w:t>
            </w:r>
          </w:p>
          <w:p w14:paraId="31A48999" w14:textId="19586E39" w:rsidR="001810F0" w:rsidRPr="00A903CD" w:rsidRDefault="00A903CD" w:rsidP="001810F0">
            <w:pPr>
              <w:pStyle w:val="ListParagraph"/>
              <w:numPr>
                <w:ilvl w:val="0"/>
                <w:numId w:val="38"/>
              </w:num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Symbol" w:cs="Symbol"/>
                <w:color w:val="auto"/>
              </w:rPr>
            </w:pPr>
            <w:r w:rsidRPr="00A903CD">
              <w:rPr>
                <w:rFonts w:eastAsia="Symbol" w:cs="Symbol"/>
                <w:color w:val="auto"/>
              </w:rPr>
              <w:t>Add (New, Rehire), Change, Delete (Termination), &amp; Wage Files including validation and exception processes process (i.e. generation of errors/warning and correction process).</w:t>
            </w:r>
          </w:p>
          <w:p w14:paraId="07C32CA3" w14:textId="6974671C" w:rsidR="00A00636" w:rsidRPr="001810F0" w:rsidRDefault="00A00636" w:rsidP="001810F0">
            <w:pPr>
              <w:pStyle w:val="ListParagraph"/>
              <w:numPr>
                <w:ilvl w:val="0"/>
                <w:numId w:val="38"/>
              </w:num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1810F0">
              <w:rPr>
                <w:rFonts w:eastAsia="Symbol" w:cs="Symbol"/>
                <w:color w:val="auto"/>
              </w:rPr>
              <w:t>of a wage</w:t>
            </w:r>
            <w:r w:rsidR="001F4F03" w:rsidRPr="001810F0">
              <w:rPr>
                <w:rFonts w:eastAsia="Symbol" w:cs="Symbol"/>
                <w:color w:val="auto"/>
              </w:rPr>
              <w:t>/</w:t>
            </w:r>
            <w:r w:rsidRPr="001810F0">
              <w:rPr>
                <w:rFonts w:eastAsia="Symbol" w:cs="Symbol"/>
                <w:color w:val="auto"/>
              </w:rPr>
              <w:t>contribution file, including the file validation and exception process (i.e. generation of errors/warning and correction process).</w:t>
            </w:r>
          </w:p>
        </w:tc>
        <w:tc>
          <w:tcPr>
            <w:tcW w:w="1980" w:type="dxa"/>
            <w:noWrap/>
            <w:hideMark/>
          </w:tcPr>
          <w:p w14:paraId="65940B88" w14:textId="3288A8B3" w:rsidR="00A00636" w:rsidRPr="004B4DDC" w:rsidRDefault="00A00636" w:rsidP="00E714A8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4B4DDC" w:rsidRPr="004B4DDC" w14:paraId="5A60A74B" w14:textId="77777777" w:rsidTr="00267FFD">
        <w:trPr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</w:tcPr>
          <w:p w14:paraId="7BB408B7" w14:textId="7E0001AB" w:rsidR="00A00636" w:rsidRPr="004B4DDC" w:rsidRDefault="00A00636" w:rsidP="00701806">
            <w:pPr>
              <w:ind w:right="-288"/>
              <w:jc w:val="left"/>
              <w:rPr>
                <w:b w:val="0"/>
                <w:bCs w:val="0"/>
                <w:color w:val="auto"/>
              </w:rPr>
            </w:pPr>
            <w:r w:rsidRPr="004B4DDC">
              <w:rPr>
                <w:b w:val="0"/>
                <w:bCs w:val="0"/>
                <w:color w:val="auto"/>
              </w:rPr>
              <w:t>1b</w:t>
            </w:r>
          </w:p>
        </w:tc>
        <w:tc>
          <w:tcPr>
            <w:tcW w:w="1260" w:type="dxa"/>
            <w:vMerge/>
            <w:hideMark/>
          </w:tcPr>
          <w:p w14:paraId="286007E3" w14:textId="518BCFE9" w:rsidR="00A00636" w:rsidRPr="004B4DDC" w:rsidRDefault="00A00636" w:rsidP="00E714A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</w:rPr>
            </w:pPr>
          </w:p>
        </w:tc>
        <w:tc>
          <w:tcPr>
            <w:tcW w:w="6120" w:type="dxa"/>
            <w:hideMark/>
          </w:tcPr>
          <w:p w14:paraId="071B54A1" w14:textId="414BE388" w:rsidR="00A00636" w:rsidRPr="004B4DDC" w:rsidRDefault="00A00636" w:rsidP="00E714A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4B4DDC">
              <w:rPr>
                <w:rFonts w:eastAsia="Symbol" w:cs="Symbol"/>
                <w:color w:val="auto"/>
              </w:rPr>
              <w:t>Show a</w:t>
            </w:r>
            <w:r w:rsidR="00DF242C" w:rsidRPr="004B4DDC">
              <w:rPr>
                <w:rFonts w:eastAsia="Symbol" w:cs="Symbol"/>
                <w:color w:val="auto"/>
              </w:rPr>
              <w:t xml:space="preserve"> BCERS </w:t>
            </w:r>
            <w:r w:rsidRPr="004B4DDC">
              <w:rPr>
                <w:rFonts w:eastAsia="Symbol" w:cs="Symbol"/>
                <w:color w:val="auto"/>
              </w:rPr>
              <w:t>view of account balance, payment history, outstanding payments, and past due payments.</w:t>
            </w:r>
          </w:p>
        </w:tc>
        <w:tc>
          <w:tcPr>
            <w:tcW w:w="1980" w:type="dxa"/>
            <w:noWrap/>
            <w:hideMark/>
          </w:tcPr>
          <w:p w14:paraId="3E8A4AB4" w14:textId="3FBCB2FE" w:rsidR="00A00636" w:rsidRPr="004B4DDC" w:rsidRDefault="00A00636" w:rsidP="00E714A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4B4DDC" w:rsidRPr="004B4DDC" w14:paraId="484CEDF8" w14:textId="77777777" w:rsidTr="00F920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</w:tcPr>
          <w:p w14:paraId="1A2EBD3A" w14:textId="4E296C18" w:rsidR="00A00636" w:rsidRPr="004B4DDC" w:rsidRDefault="00A00636" w:rsidP="00701806">
            <w:pPr>
              <w:ind w:right="-288"/>
              <w:jc w:val="left"/>
              <w:rPr>
                <w:b w:val="0"/>
                <w:bCs w:val="0"/>
                <w:color w:val="auto"/>
              </w:rPr>
            </w:pPr>
            <w:r w:rsidRPr="004B4DDC">
              <w:rPr>
                <w:b w:val="0"/>
                <w:bCs w:val="0"/>
                <w:color w:val="auto"/>
              </w:rPr>
              <w:t>1c</w:t>
            </w:r>
          </w:p>
        </w:tc>
        <w:tc>
          <w:tcPr>
            <w:tcW w:w="1260" w:type="dxa"/>
            <w:vMerge/>
          </w:tcPr>
          <w:p w14:paraId="0E1E1EC8" w14:textId="77777777" w:rsidR="00A00636" w:rsidRPr="004B4DDC" w:rsidRDefault="00A00636" w:rsidP="00E714A8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</w:rPr>
            </w:pPr>
          </w:p>
        </w:tc>
        <w:tc>
          <w:tcPr>
            <w:tcW w:w="6120" w:type="dxa"/>
          </w:tcPr>
          <w:p w14:paraId="4E50F2CB" w14:textId="77777777" w:rsidR="00A00636" w:rsidRDefault="00A00636" w:rsidP="00E714A8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Symbol" w:cs="Symbol"/>
                <w:color w:val="auto"/>
              </w:rPr>
            </w:pPr>
            <w:r w:rsidRPr="004B4DDC">
              <w:rPr>
                <w:rFonts w:eastAsia="Symbol" w:cs="Symbol"/>
                <w:color w:val="auto"/>
              </w:rPr>
              <w:t>Demonstrate how the PAS handles new member enrollment and notification.</w:t>
            </w:r>
          </w:p>
          <w:p w14:paraId="127F3E33" w14:textId="05071A24" w:rsidR="005D3974" w:rsidRPr="00F01D59" w:rsidRDefault="005D3974" w:rsidP="00F01D59">
            <w:pPr>
              <w:pStyle w:val="ListParagraph"/>
              <w:numPr>
                <w:ilvl w:val="0"/>
                <w:numId w:val="38"/>
              </w:num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Symbol" w:cs="Symbol"/>
                <w:color w:val="auto"/>
              </w:rPr>
            </w:pPr>
            <w:r w:rsidRPr="00F01D59">
              <w:rPr>
                <w:rFonts w:eastAsia="Symbol" w:cs="Symbol"/>
                <w:color w:val="auto"/>
              </w:rPr>
              <w:t xml:space="preserve">Status Changes i.e. Active to Enrolled, </w:t>
            </w:r>
            <w:r w:rsidR="00755796" w:rsidRPr="00F01D59">
              <w:rPr>
                <w:rFonts w:eastAsia="Symbol" w:cs="Symbol"/>
                <w:color w:val="auto"/>
              </w:rPr>
              <w:t>terminated</w:t>
            </w:r>
            <w:r w:rsidRPr="00F01D59">
              <w:rPr>
                <w:rFonts w:eastAsia="Symbol" w:cs="Symbol"/>
                <w:color w:val="auto"/>
              </w:rPr>
              <w:t xml:space="preserve"> to (Re)Enrolled</w:t>
            </w:r>
            <w:r w:rsidR="007C1C78">
              <w:rPr>
                <w:rFonts w:eastAsia="Symbol" w:cs="Symbol"/>
                <w:color w:val="auto"/>
              </w:rPr>
              <w:t>, etc.</w:t>
            </w:r>
          </w:p>
          <w:p w14:paraId="3681E5F2" w14:textId="77777777" w:rsidR="005D3974" w:rsidRPr="00F01D59" w:rsidRDefault="005D3974" w:rsidP="00F01D59">
            <w:pPr>
              <w:pStyle w:val="ListParagraph"/>
              <w:numPr>
                <w:ilvl w:val="0"/>
                <w:numId w:val="38"/>
              </w:num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Symbol" w:cs="Symbol"/>
                <w:color w:val="auto"/>
              </w:rPr>
            </w:pPr>
            <w:r w:rsidRPr="00F01D59">
              <w:rPr>
                <w:rFonts w:eastAsia="Symbol" w:cs="Symbol"/>
                <w:color w:val="auto"/>
              </w:rPr>
              <w:t xml:space="preserve">Detailing of employee identifiers, pension numbers, plan type, contribution rates, and effective dates </w:t>
            </w:r>
          </w:p>
          <w:p w14:paraId="305F5054" w14:textId="77777777" w:rsidR="005D3974" w:rsidRPr="00F01D59" w:rsidRDefault="005D3974" w:rsidP="00F01D59">
            <w:pPr>
              <w:pStyle w:val="ListParagraph"/>
              <w:numPr>
                <w:ilvl w:val="0"/>
                <w:numId w:val="38"/>
              </w:num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Symbol" w:cs="Symbol"/>
                <w:color w:val="auto"/>
              </w:rPr>
            </w:pPr>
            <w:r w:rsidRPr="00F01D59">
              <w:rPr>
                <w:rFonts w:eastAsia="Symbol" w:cs="Symbol"/>
                <w:color w:val="auto"/>
              </w:rPr>
              <w:t>Reports that will be transmitted to external entities (e.g., payroll or third-party administrators) to initiate pension deductions.</w:t>
            </w:r>
          </w:p>
          <w:p w14:paraId="53997112" w14:textId="77777777" w:rsidR="005D3974" w:rsidRDefault="005D3974" w:rsidP="00F01D59">
            <w:pPr>
              <w:pStyle w:val="ListParagraph"/>
              <w:numPr>
                <w:ilvl w:val="0"/>
                <w:numId w:val="38"/>
              </w:num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Symbol" w:cs="Symbol"/>
                <w:color w:val="auto"/>
              </w:rPr>
            </w:pPr>
            <w:r w:rsidRPr="00F01D59">
              <w:rPr>
                <w:rFonts w:eastAsia="Symbol" w:cs="Symbol"/>
                <w:color w:val="auto"/>
              </w:rPr>
              <w:t>Transmission confirmations, posting logs, and audit reports are retained for reconciliation, compliance, and audit purposes.</w:t>
            </w:r>
          </w:p>
          <w:p w14:paraId="348FA7CA" w14:textId="5C757E16" w:rsidR="005D3974" w:rsidRPr="004B4DDC" w:rsidRDefault="005D3974" w:rsidP="009003C3">
            <w:pPr>
              <w:pStyle w:val="ListParagraph"/>
              <w:numPr>
                <w:ilvl w:val="0"/>
                <w:numId w:val="38"/>
              </w:num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Symbol" w:cs="Symbol"/>
                <w:color w:val="auto"/>
              </w:rPr>
            </w:pPr>
            <w:r w:rsidRPr="009003C3">
              <w:rPr>
                <w:rFonts w:eastAsia="Symbol" w:cs="Symbol"/>
                <w:color w:val="auto"/>
              </w:rPr>
              <w:t>System generated New Enrollment Letter sent via email/paper mail to members</w:t>
            </w:r>
          </w:p>
        </w:tc>
        <w:tc>
          <w:tcPr>
            <w:tcW w:w="1980" w:type="dxa"/>
            <w:noWrap/>
          </w:tcPr>
          <w:p w14:paraId="0624AEA7" w14:textId="77777777" w:rsidR="00A00636" w:rsidRPr="004B4DDC" w:rsidRDefault="00A00636" w:rsidP="00E714A8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2F05BA" w:rsidRPr="004B4DDC" w14:paraId="3B120428" w14:textId="77777777" w:rsidTr="00F92092">
        <w:trPr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</w:tcPr>
          <w:p w14:paraId="7EC7E87A" w14:textId="1D5CD485" w:rsidR="002F05BA" w:rsidRPr="004B4DDC" w:rsidRDefault="009009AF" w:rsidP="00701806">
            <w:pPr>
              <w:ind w:right="-288"/>
              <w:jc w:val="left"/>
              <w:rPr>
                <w:color w:val="auto"/>
              </w:rPr>
            </w:pPr>
            <w:r w:rsidRPr="009009AF">
              <w:rPr>
                <w:b w:val="0"/>
                <w:bCs w:val="0"/>
                <w:color w:val="auto"/>
              </w:rPr>
              <w:t>1d</w:t>
            </w:r>
          </w:p>
        </w:tc>
        <w:tc>
          <w:tcPr>
            <w:tcW w:w="1260" w:type="dxa"/>
          </w:tcPr>
          <w:p w14:paraId="562E79AB" w14:textId="77777777" w:rsidR="002F05BA" w:rsidRPr="004B4DDC" w:rsidRDefault="002F05BA" w:rsidP="00E714A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</w:rPr>
            </w:pPr>
          </w:p>
        </w:tc>
        <w:tc>
          <w:tcPr>
            <w:tcW w:w="6120" w:type="dxa"/>
          </w:tcPr>
          <w:p w14:paraId="4FFE7DF2" w14:textId="183AA438" w:rsidR="002F05BA" w:rsidRPr="004B4DDC" w:rsidRDefault="0014537B" w:rsidP="00E714A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ymbol" w:cs="Symbol"/>
                <w:color w:val="auto"/>
              </w:rPr>
            </w:pPr>
            <w:r w:rsidRPr="0014537B">
              <w:rPr>
                <w:color w:val="auto"/>
              </w:rPr>
              <w:t>Demonstrate System Ability to Calculate &amp; produce report of Employee’s Missed or Incorrect Contributions under various parameters</w:t>
            </w:r>
          </w:p>
        </w:tc>
        <w:tc>
          <w:tcPr>
            <w:tcW w:w="1980" w:type="dxa"/>
            <w:noWrap/>
          </w:tcPr>
          <w:p w14:paraId="71328B2C" w14:textId="77777777" w:rsidR="002F05BA" w:rsidRPr="004B4DDC" w:rsidRDefault="002F05BA" w:rsidP="00E714A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14537B" w:rsidRPr="004B4DDC" w14:paraId="78586B40" w14:textId="77777777" w:rsidTr="00F920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</w:tcPr>
          <w:p w14:paraId="22090EA5" w14:textId="252E202A" w:rsidR="0014537B" w:rsidRPr="009009AF" w:rsidRDefault="000A155C" w:rsidP="00701806">
            <w:pPr>
              <w:ind w:right="-288"/>
              <w:jc w:val="left"/>
              <w:rPr>
                <w:b w:val="0"/>
                <w:bCs w:val="0"/>
                <w:color w:val="auto"/>
              </w:rPr>
            </w:pPr>
            <w:r>
              <w:rPr>
                <w:b w:val="0"/>
                <w:bCs w:val="0"/>
                <w:color w:val="auto"/>
              </w:rPr>
              <w:t>1e</w:t>
            </w:r>
          </w:p>
        </w:tc>
        <w:tc>
          <w:tcPr>
            <w:tcW w:w="1260" w:type="dxa"/>
          </w:tcPr>
          <w:p w14:paraId="50839D7E" w14:textId="77777777" w:rsidR="0014537B" w:rsidRPr="004B4DDC" w:rsidRDefault="0014537B" w:rsidP="00E714A8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</w:rPr>
            </w:pPr>
          </w:p>
        </w:tc>
        <w:tc>
          <w:tcPr>
            <w:tcW w:w="6120" w:type="dxa"/>
          </w:tcPr>
          <w:p w14:paraId="264B3D52" w14:textId="77777777" w:rsidR="00FA61FF" w:rsidRPr="002105A2" w:rsidRDefault="00FA61FF" w:rsidP="005C2C1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2"/>
              </w:rPr>
            </w:pPr>
            <w:r w:rsidRPr="005C2C17">
              <w:rPr>
                <w:color w:val="auto"/>
              </w:rPr>
              <w:t>Demonstrate Service Credit Rollup (Systematically) &amp; Individual Employee Service Credit Corrections</w:t>
            </w:r>
            <w:r w:rsidRPr="002105A2">
              <w:rPr>
                <w:rFonts w:ascii="Arial" w:eastAsia="Times New Roman" w:hAnsi="Arial" w:cs="Arial"/>
                <w:b/>
                <w:bCs/>
                <w:sz w:val="22"/>
              </w:rPr>
              <w:t xml:space="preserve"> </w:t>
            </w:r>
          </w:p>
          <w:p w14:paraId="2F7C316E" w14:textId="77777777" w:rsidR="00FA61FF" w:rsidRPr="005C2C17" w:rsidRDefault="00FA61FF" w:rsidP="005C2C17">
            <w:pPr>
              <w:pStyle w:val="ListParagraph"/>
              <w:numPr>
                <w:ilvl w:val="0"/>
                <w:numId w:val="38"/>
              </w:num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Symbol" w:cs="Symbol"/>
                <w:color w:val="auto"/>
              </w:rPr>
            </w:pPr>
            <w:r w:rsidRPr="005C2C17">
              <w:rPr>
                <w:rFonts w:eastAsia="Symbol" w:cs="Symbol"/>
                <w:color w:val="auto"/>
              </w:rPr>
              <w:lastRenderedPageBreak/>
              <w:t>Periodic Service Roll-Ups &amp; Corrected service time posted to the employee’s record reflected in benefit calculations, contributions, and reporting.</w:t>
            </w:r>
          </w:p>
          <w:p w14:paraId="643DC489" w14:textId="7336403F" w:rsidR="0014537B" w:rsidRPr="0014537B" w:rsidRDefault="00FA61FF" w:rsidP="005C2C17">
            <w:pPr>
              <w:pStyle w:val="ListParagraph"/>
              <w:numPr>
                <w:ilvl w:val="0"/>
                <w:numId w:val="38"/>
              </w:num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5C2C17">
              <w:rPr>
                <w:rFonts w:eastAsia="Symbol" w:cs="Symbol"/>
                <w:color w:val="auto"/>
              </w:rPr>
              <w:t xml:space="preserve"> System generated audit logs and confirmation reports to ensure traceability, compliance, and reconciliation.</w:t>
            </w:r>
          </w:p>
        </w:tc>
        <w:tc>
          <w:tcPr>
            <w:tcW w:w="1980" w:type="dxa"/>
            <w:noWrap/>
          </w:tcPr>
          <w:p w14:paraId="30A9ACD6" w14:textId="77777777" w:rsidR="0014537B" w:rsidRPr="004B4DDC" w:rsidRDefault="0014537B" w:rsidP="00E714A8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312FE2" w:rsidRPr="004B4DDC" w14:paraId="2F7A31AF" w14:textId="77777777" w:rsidTr="00F92092">
        <w:trPr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</w:tcPr>
          <w:p w14:paraId="73821612" w14:textId="5D94CEA1" w:rsidR="00312FE2" w:rsidRDefault="00F32887" w:rsidP="00312FE2">
            <w:pPr>
              <w:ind w:right="-288"/>
              <w:jc w:val="left"/>
              <w:rPr>
                <w:b w:val="0"/>
                <w:bCs w:val="0"/>
                <w:color w:val="auto"/>
              </w:rPr>
            </w:pPr>
            <w:r>
              <w:rPr>
                <w:b w:val="0"/>
                <w:bCs w:val="0"/>
                <w:color w:val="auto"/>
              </w:rPr>
              <w:t>1f</w:t>
            </w:r>
          </w:p>
        </w:tc>
        <w:tc>
          <w:tcPr>
            <w:tcW w:w="1260" w:type="dxa"/>
          </w:tcPr>
          <w:p w14:paraId="6095A80C" w14:textId="77777777" w:rsidR="00312FE2" w:rsidRPr="004B4DDC" w:rsidRDefault="00312FE2" w:rsidP="00312FE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</w:rPr>
            </w:pPr>
          </w:p>
        </w:tc>
        <w:tc>
          <w:tcPr>
            <w:tcW w:w="6120" w:type="dxa"/>
          </w:tcPr>
          <w:p w14:paraId="79A28087" w14:textId="77777777" w:rsidR="00312FE2" w:rsidRPr="00176073" w:rsidRDefault="00312FE2" w:rsidP="00312FE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176073">
              <w:rPr>
                <w:color w:val="auto"/>
              </w:rPr>
              <w:t xml:space="preserve">Demonstrate Recalculation of Individual Member Interest </w:t>
            </w:r>
          </w:p>
          <w:p w14:paraId="6A29B65F" w14:textId="77777777" w:rsidR="00312FE2" w:rsidRPr="00176073" w:rsidRDefault="00312FE2" w:rsidP="00312FE2">
            <w:pPr>
              <w:pStyle w:val="ListParagraph"/>
              <w:numPr>
                <w:ilvl w:val="0"/>
                <w:numId w:val="38"/>
              </w:num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ymbol" w:cs="Symbol"/>
                <w:color w:val="auto"/>
              </w:rPr>
            </w:pPr>
            <w:r w:rsidRPr="00176073">
              <w:rPr>
                <w:rFonts w:eastAsia="Symbol" w:cs="Symbol"/>
                <w:color w:val="auto"/>
              </w:rPr>
              <w:t>The system recalculates interest based on the corrected earnings, applicable interest rates, and defined plan rules (for review).</w:t>
            </w:r>
          </w:p>
          <w:p w14:paraId="5D465A1D" w14:textId="77777777" w:rsidR="00312FE2" w:rsidRPr="00176073" w:rsidRDefault="00312FE2" w:rsidP="00312FE2">
            <w:pPr>
              <w:pStyle w:val="ListParagraph"/>
              <w:numPr>
                <w:ilvl w:val="0"/>
                <w:numId w:val="38"/>
              </w:num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ymbol" w:cs="Symbol"/>
                <w:color w:val="auto"/>
              </w:rPr>
            </w:pPr>
            <w:r w:rsidRPr="00176073">
              <w:rPr>
                <w:rFonts w:eastAsia="Symbol" w:cs="Symbol"/>
                <w:color w:val="auto"/>
              </w:rPr>
              <w:t>Users can review and approve recalculated interest before final posting to ensure accuracy and transparency.</w:t>
            </w:r>
          </w:p>
          <w:p w14:paraId="6EFBF12F" w14:textId="77777777" w:rsidR="00312FE2" w:rsidRDefault="00312FE2" w:rsidP="00312FE2">
            <w:pPr>
              <w:pStyle w:val="ListParagraph"/>
              <w:numPr>
                <w:ilvl w:val="0"/>
                <w:numId w:val="38"/>
              </w:num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ymbol" w:cs="Symbol"/>
                <w:color w:val="auto"/>
              </w:rPr>
            </w:pPr>
            <w:r w:rsidRPr="00176073">
              <w:rPr>
                <w:rFonts w:eastAsia="Symbol" w:cs="Symbol"/>
                <w:color w:val="auto"/>
              </w:rPr>
              <w:t>Adjustment reports are generated to show original earnings, corrected earnings, and interest changes for each affected individual</w:t>
            </w:r>
          </w:p>
          <w:p w14:paraId="685CC9C5" w14:textId="1D089EC7" w:rsidR="00312FE2" w:rsidRPr="005C2C17" w:rsidRDefault="00312FE2" w:rsidP="00FA7368">
            <w:pPr>
              <w:pStyle w:val="ListParagraph"/>
              <w:numPr>
                <w:ilvl w:val="0"/>
                <w:numId w:val="38"/>
              </w:num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950C5C">
              <w:rPr>
                <w:rFonts w:eastAsia="Symbol" w:cs="Symbol"/>
                <w:color w:val="auto"/>
              </w:rPr>
              <w:t>System generated audit logs and confirmation reports to ensure traceability, compliance, and reconciliation</w:t>
            </w:r>
          </w:p>
        </w:tc>
        <w:tc>
          <w:tcPr>
            <w:tcW w:w="1980" w:type="dxa"/>
            <w:noWrap/>
          </w:tcPr>
          <w:p w14:paraId="4AB57C9B" w14:textId="77777777" w:rsidR="00312FE2" w:rsidRPr="004B4DDC" w:rsidRDefault="00312FE2" w:rsidP="00312FE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312FE2" w:rsidRPr="004B4DDC" w14:paraId="783CBA42" w14:textId="77777777" w:rsidTr="00F920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</w:tcPr>
          <w:p w14:paraId="600D3931" w14:textId="7C9897CC" w:rsidR="00312FE2" w:rsidRDefault="00312FE2" w:rsidP="00312FE2">
            <w:pPr>
              <w:ind w:right="-288"/>
              <w:jc w:val="left"/>
              <w:rPr>
                <w:b w:val="0"/>
                <w:bCs w:val="0"/>
                <w:color w:val="auto"/>
              </w:rPr>
            </w:pPr>
            <w:r>
              <w:rPr>
                <w:b w:val="0"/>
                <w:bCs w:val="0"/>
                <w:color w:val="auto"/>
              </w:rPr>
              <w:t>1</w:t>
            </w:r>
            <w:r w:rsidR="00F32887">
              <w:rPr>
                <w:b w:val="0"/>
                <w:bCs w:val="0"/>
                <w:color w:val="auto"/>
              </w:rPr>
              <w:t>g</w:t>
            </w:r>
          </w:p>
        </w:tc>
        <w:tc>
          <w:tcPr>
            <w:tcW w:w="1260" w:type="dxa"/>
          </w:tcPr>
          <w:p w14:paraId="7657EBA8" w14:textId="77777777" w:rsidR="00312FE2" w:rsidRPr="004B4DDC" w:rsidRDefault="00312FE2" w:rsidP="00312FE2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</w:rPr>
            </w:pPr>
          </w:p>
        </w:tc>
        <w:tc>
          <w:tcPr>
            <w:tcW w:w="6120" w:type="dxa"/>
          </w:tcPr>
          <w:p w14:paraId="3689D467" w14:textId="77777777" w:rsidR="00A14FB6" w:rsidRPr="00A14FB6" w:rsidRDefault="00A14FB6" w:rsidP="00A14FB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Symbol" w:cs="Symbol"/>
                <w:color w:val="auto"/>
              </w:rPr>
            </w:pPr>
            <w:r w:rsidRPr="00A14FB6">
              <w:rPr>
                <w:rFonts w:eastAsia="Symbol" w:cs="Symbol"/>
                <w:color w:val="auto"/>
              </w:rPr>
              <w:t xml:space="preserve">Demonstrate Testing Environment </w:t>
            </w:r>
          </w:p>
          <w:p w14:paraId="25F88A96" w14:textId="60A63667" w:rsidR="00312FE2" w:rsidRPr="00312FE2" w:rsidRDefault="00A14FB6" w:rsidP="00A14FB6">
            <w:pPr>
              <w:pStyle w:val="ListParagraph"/>
              <w:numPr>
                <w:ilvl w:val="0"/>
                <w:numId w:val="38"/>
              </w:num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Symbol" w:cs="Symbol"/>
                <w:color w:val="auto"/>
              </w:rPr>
            </w:pPr>
            <w:r w:rsidRPr="00A14FB6">
              <w:rPr>
                <w:rFonts w:eastAsia="Symbol" w:cs="Symbol"/>
                <w:color w:val="auto"/>
              </w:rPr>
              <w:t>Used to identify, test, and resolve initial processing issues before moving to production</w:t>
            </w:r>
          </w:p>
        </w:tc>
        <w:tc>
          <w:tcPr>
            <w:tcW w:w="1980" w:type="dxa"/>
            <w:noWrap/>
          </w:tcPr>
          <w:p w14:paraId="4AE96E63" w14:textId="77777777" w:rsidR="00312FE2" w:rsidRPr="004B4DDC" w:rsidRDefault="00312FE2" w:rsidP="00312FE2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312FE2" w:rsidRPr="004B4DDC" w14:paraId="4E36863B" w14:textId="77777777" w:rsidTr="00267FFD">
        <w:trPr>
          <w:trHeight w:val="4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</w:tcPr>
          <w:p w14:paraId="789F8C15" w14:textId="7923F259" w:rsidR="00312FE2" w:rsidRPr="004B4DDC" w:rsidRDefault="00312FE2" w:rsidP="00312FE2">
            <w:pPr>
              <w:ind w:right="-288"/>
              <w:jc w:val="left"/>
              <w:rPr>
                <w:b w:val="0"/>
                <w:bCs w:val="0"/>
                <w:color w:val="auto"/>
              </w:rPr>
            </w:pPr>
            <w:r w:rsidRPr="004B4DDC">
              <w:rPr>
                <w:b w:val="0"/>
                <w:bCs w:val="0"/>
                <w:color w:val="auto"/>
              </w:rPr>
              <w:t>2a</w:t>
            </w:r>
          </w:p>
        </w:tc>
        <w:tc>
          <w:tcPr>
            <w:tcW w:w="1260" w:type="dxa"/>
            <w:vMerge w:val="restart"/>
            <w:hideMark/>
          </w:tcPr>
          <w:p w14:paraId="48FEC229" w14:textId="44BF43F9" w:rsidR="00312FE2" w:rsidRPr="004B4DDC" w:rsidRDefault="00312FE2" w:rsidP="00312FE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</w:rPr>
            </w:pPr>
            <w:r w:rsidRPr="004B4DDC">
              <w:rPr>
                <w:color w:val="auto"/>
              </w:rPr>
              <w:t>Core Admin</w:t>
            </w:r>
          </w:p>
        </w:tc>
        <w:tc>
          <w:tcPr>
            <w:tcW w:w="6120" w:type="dxa"/>
            <w:hideMark/>
          </w:tcPr>
          <w:p w14:paraId="706B7788" w14:textId="10CEEF6D" w:rsidR="00312FE2" w:rsidRPr="004B4DDC" w:rsidRDefault="00312FE2" w:rsidP="00312FE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4B4DDC">
              <w:rPr>
                <w:color w:val="auto"/>
              </w:rPr>
              <w:t>Demonstrate BCERS view and edit of wages and contributions, including an adjustment to a prior contribution period.</w:t>
            </w:r>
          </w:p>
        </w:tc>
        <w:tc>
          <w:tcPr>
            <w:tcW w:w="1980" w:type="dxa"/>
            <w:noWrap/>
            <w:hideMark/>
          </w:tcPr>
          <w:p w14:paraId="65D59809" w14:textId="452B9D8E" w:rsidR="00312FE2" w:rsidRPr="004B4DDC" w:rsidRDefault="00312FE2" w:rsidP="00312FE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312FE2" w:rsidRPr="004B4DDC" w14:paraId="50CA9022" w14:textId="77777777" w:rsidTr="00F920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</w:tcPr>
          <w:p w14:paraId="48D5BDCD" w14:textId="0EC47744" w:rsidR="00312FE2" w:rsidRPr="004B4DDC" w:rsidRDefault="00312FE2" w:rsidP="00312FE2">
            <w:pPr>
              <w:ind w:right="-288"/>
              <w:jc w:val="left"/>
              <w:rPr>
                <w:b w:val="0"/>
                <w:bCs w:val="0"/>
                <w:color w:val="auto"/>
              </w:rPr>
            </w:pPr>
            <w:r w:rsidRPr="004B4DDC">
              <w:rPr>
                <w:b w:val="0"/>
                <w:bCs w:val="0"/>
                <w:color w:val="auto"/>
              </w:rPr>
              <w:t>2b</w:t>
            </w:r>
          </w:p>
        </w:tc>
        <w:tc>
          <w:tcPr>
            <w:tcW w:w="1260" w:type="dxa"/>
            <w:vMerge/>
            <w:hideMark/>
          </w:tcPr>
          <w:p w14:paraId="1CC87408" w14:textId="1BCDFFA9" w:rsidR="00312FE2" w:rsidRPr="004B4DDC" w:rsidRDefault="00312FE2" w:rsidP="00312FE2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</w:rPr>
            </w:pPr>
          </w:p>
        </w:tc>
        <w:tc>
          <w:tcPr>
            <w:tcW w:w="6120" w:type="dxa"/>
            <w:hideMark/>
          </w:tcPr>
          <w:p w14:paraId="51180E47" w14:textId="77777777" w:rsidR="00312FE2" w:rsidRPr="004B4DDC" w:rsidRDefault="00312FE2" w:rsidP="00312FE2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4B4DDC">
              <w:rPr>
                <w:rFonts w:eastAsia="Symbol" w:cs="Symbol"/>
                <w:color w:val="auto"/>
              </w:rPr>
              <w:t>Demonstrate generation of a PAS letter and a form, and the ability to edit and save changes to the document template.</w:t>
            </w:r>
          </w:p>
        </w:tc>
        <w:tc>
          <w:tcPr>
            <w:tcW w:w="1980" w:type="dxa"/>
            <w:noWrap/>
            <w:hideMark/>
          </w:tcPr>
          <w:p w14:paraId="22E89C8D" w14:textId="77777777" w:rsidR="00312FE2" w:rsidRPr="004B4DDC" w:rsidRDefault="00312FE2" w:rsidP="00312FE2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4B4DDC">
              <w:rPr>
                <w:color w:val="auto"/>
              </w:rPr>
              <w:t> </w:t>
            </w:r>
          </w:p>
        </w:tc>
      </w:tr>
      <w:tr w:rsidR="00312FE2" w:rsidRPr="004B4DDC" w14:paraId="1CBCB3DA" w14:textId="77777777" w:rsidTr="00267FFD">
        <w:trPr>
          <w:trHeight w:val="6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</w:tcPr>
          <w:p w14:paraId="718B96E1" w14:textId="44A6C167" w:rsidR="00312FE2" w:rsidRPr="004B4DDC" w:rsidRDefault="00312FE2" w:rsidP="00312FE2">
            <w:pPr>
              <w:ind w:right="-288"/>
              <w:jc w:val="left"/>
              <w:rPr>
                <w:b w:val="0"/>
                <w:bCs w:val="0"/>
                <w:color w:val="auto"/>
              </w:rPr>
            </w:pPr>
            <w:r w:rsidRPr="004B4DDC">
              <w:rPr>
                <w:b w:val="0"/>
                <w:bCs w:val="0"/>
                <w:color w:val="auto"/>
              </w:rPr>
              <w:t>2c</w:t>
            </w:r>
          </w:p>
        </w:tc>
        <w:tc>
          <w:tcPr>
            <w:tcW w:w="1260" w:type="dxa"/>
            <w:vMerge/>
            <w:hideMark/>
          </w:tcPr>
          <w:p w14:paraId="06084A10" w14:textId="4ADF3F48" w:rsidR="00312FE2" w:rsidRPr="004B4DDC" w:rsidRDefault="00312FE2" w:rsidP="00312FE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</w:rPr>
            </w:pPr>
          </w:p>
        </w:tc>
        <w:tc>
          <w:tcPr>
            <w:tcW w:w="6120" w:type="dxa"/>
            <w:hideMark/>
          </w:tcPr>
          <w:p w14:paraId="070DF5E6" w14:textId="73F03B8A" w:rsidR="00312FE2" w:rsidRPr="004B4DDC" w:rsidRDefault="00312FE2" w:rsidP="00312FE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4B4DDC">
              <w:rPr>
                <w:rFonts w:eastAsia="Symbol" w:cs="Symbol"/>
                <w:color w:val="auto"/>
              </w:rPr>
              <w:t>Demonstrate ability to generate a PAS report</w:t>
            </w:r>
            <w:r>
              <w:rPr>
                <w:rFonts w:eastAsia="Symbol" w:cs="Symbol"/>
                <w:color w:val="auto"/>
              </w:rPr>
              <w:t xml:space="preserve"> in different formats including PDF, Excel, Text, </w:t>
            </w:r>
            <w:proofErr w:type="gramStart"/>
            <w:r>
              <w:rPr>
                <w:rFonts w:eastAsia="Symbol" w:cs="Symbol"/>
                <w:color w:val="auto"/>
              </w:rPr>
              <w:t>etc.</w:t>
            </w:r>
            <w:r w:rsidRPr="004B4DDC">
              <w:rPr>
                <w:rFonts w:eastAsia="Symbol" w:cs="Symbol"/>
                <w:color w:val="auto"/>
              </w:rPr>
              <w:t>.</w:t>
            </w:r>
            <w:proofErr w:type="gramEnd"/>
            <w:r w:rsidRPr="004B4DDC">
              <w:rPr>
                <w:rFonts w:eastAsia="Symbol" w:cs="Symbol"/>
                <w:color w:val="auto"/>
              </w:rPr>
              <w:t>  Also, include demonstration of ad hoc query and reporting tools.</w:t>
            </w:r>
          </w:p>
        </w:tc>
        <w:tc>
          <w:tcPr>
            <w:tcW w:w="1980" w:type="dxa"/>
            <w:noWrap/>
            <w:hideMark/>
          </w:tcPr>
          <w:p w14:paraId="3D9F20DE" w14:textId="35481DEA" w:rsidR="00312FE2" w:rsidRPr="004B4DDC" w:rsidRDefault="00312FE2" w:rsidP="00312FE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312FE2" w:rsidRPr="004B4DDC" w14:paraId="1FF8A75A" w14:textId="77777777" w:rsidTr="00F920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</w:tcPr>
          <w:p w14:paraId="049C7EEA" w14:textId="27985AEE" w:rsidR="00312FE2" w:rsidRPr="004B4DDC" w:rsidRDefault="00312FE2" w:rsidP="00312FE2">
            <w:pPr>
              <w:ind w:right="-288"/>
              <w:jc w:val="left"/>
              <w:rPr>
                <w:b w:val="0"/>
                <w:bCs w:val="0"/>
                <w:color w:val="auto"/>
              </w:rPr>
            </w:pPr>
            <w:r w:rsidRPr="004B4DDC">
              <w:rPr>
                <w:b w:val="0"/>
                <w:bCs w:val="0"/>
                <w:color w:val="auto"/>
              </w:rPr>
              <w:t>2d</w:t>
            </w:r>
          </w:p>
        </w:tc>
        <w:tc>
          <w:tcPr>
            <w:tcW w:w="1260" w:type="dxa"/>
            <w:vMerge/>
            <w:hideMark/>
          </w:tcPr>
          <w:p w14:paraId="0E4C6573" w14:textId="13281AE5" w:rsidR="00312FE2" w:rsidRPr="004B4DDC" w:rsidRDefault="00312FE2" w:rsidP="00312FE2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</w:rPr>
            </w:pPr>
          </w:p>
        </w:tc>
        <w:tc>
          <w:tcPr>
            <w:tcW w:w="6120" w:type="dxa"/>
            <w:hideMark/>
          </w:tcPr>
          <w:p w14:paraId="23DCA98C" w14:textId="1AEBCB5B" w:rsidR="00312FE2" w:rsidRPr="004B4DDC" w:rsidRDefault="00312FE2" w:rsidP="00312FE2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4B4DDC">
              <w:rPr>
                <w:rFonts w:eastAsia="Symbol" w:cs="Symbol"/>
                <w:color w:val="auto"/>
              </w:rPr>
              <w:t>Demonstrate PAS views of scanned/imaged documents and self-service uploaded documents from within a member account.</w:t>
            </w:r>
            <w:r>
              <w:rPr>
                <w:rFonts w:eastAsia="Symbol" w:cs="Symbol"/>
                <w:color w:val="auto"/>
              </w:rPr>
              <w:t xml:space="preserve"> Include view of audit trial.</w:t>
            </w:r>
          </w:p>
        </w:tc>
        <w:tc>
          <w:tcPr>
            <w:tcW w:w="1980" w:type="dxa"/>
            <w:noWrap/>
            <w:hideMark/>
          </w:tcPr>
          <w:p w14:paraId="63611F3F" w14:textId="2AB05EDE" w:rsidR="00312FE2" w:rsidRPr="004B4DDC" w:rsidRDefault="00312FE2" w:rsidP="00312FE2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312FE2" w:rsidRPr="004B4DDC" w14:paraId="1A6591C0" w14:textId="77777777" w:rsidTr="00267FFD">
        <w:trPr>
          <w:trHeight w:val="10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</w:tcPr>
          <w:p w14:paraId="3B20781C" w14:textId="627E6664" w:rsidR="00312FE2" w:rsidRPr="004B4DDC" w:rsidRDefault="00312FE2" w:rsidP="00312FE2">
            <w:pPr>
              <w:ind w:right="-288"/>
              <w:jc w:val="left"/>
              <w:rPr>
                <w:b w:val="0"/>
                <w:bCs w:val="0"/>
                <w:color w:val="auto"/>
              </w:rPr>
            </w:pPr>
            <w:r w:rsidRPr="004B4DDC">
              <w:rPr>
                <w:b w:val="0"/>
                <w:bCs w:val="0"/>
                <w:color w:val="auto"/>
              </w:rPr>
              <w:t>2e</w:t>
            </w:r>
          </w:p>
        </w:tc>
        <w:tc>
          <w:tcPr>
            <w:tcW w:w="1260" w:type="dxa"/>
            <w:vMerge/>
            <w:hideMark/>
          </w:tcPr>
          <w:p w14:paraId="2138FE04" w14:textId="02BD8192" w:rsidR="00312FE2" w:rsidRPr="004B4DDC" w:rsidRDefault="00312FE2" w:rsidP="00312FE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</w:rPr>
            </w:pPr>
          </w:p>
        </w:tc>
        <w:tc>
          <w:tcPr>
            <w:tcW w:w="6120" w:type="dxa"/>
            <w:hideMark/>
          </w:tcPr>
          <w:p w14:paraId="22759C86" w14:textId="77777777" w:rsidR="00312FE2" w:rsidRPr="004B4DDC" w:rsidRDefault="00312FE2" w:rsidP="00312FE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4B4DDC">
              <w:rPr>
                <w:rFonts w:eastAsia="Symbol" w:cs="Symbol"/>
                <w:color w:val="auto"/>
              </w:rPr>
              <w:t xml:space="preserve">Demonstrate a workflow process, including workflow steps and tasks, reviews and approvals, queue management, task </w:t>
            </w:r>
            <w:r w:rsidRPr="004B4DDC">
              <w:rPr>
                <w:rFonts w:eastAsia="Symbol" w:cs="Symbol"/>
                <w:color w:val="auto"/>
              </w:rPr>
              <w:lastRenderedPageBreak/>
              <w:t>routing, manager workflow monitoring, queue reporting, and workflow setup and configuration capabilities.</w:t>
            </w:r>
          </w:p>
        </w:tc>
        <w:tc>
          <w:tcPr>
            <w:tcW w:w="1980" w:type="dxa"/>
            <w:noWrap/>
            <w:hideMark/>
          </w:tcPr>
          <w:p w14:paraId="15027595" w14:textId="4B3441B7" w:rsidR="00312FE2" w:rsidRPr="004B4DDC" w:rsidRDefault="00312FE2" w:rsidP="00312FE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312FE2" w:rsidRPr="004B4DDC" w14:paraId="18B5D543" w14:textId="77777777" w:rsidTr="00F920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</w:tcPr>
          <w:p w14:paraId="63CC9EE5" w14:textId="57660CF2" w:rsidR="00312FE2" w:rsidRPr="004B4DDC" w:rsidRDefault="00312FE2" w:rsidP="00312FE2">
            <w:pPr>
              <w:ind w:right="-288"/>
              <w:jc w:val="left"/>
              <w:rPr>
                <w:b w:val="0"/>
                <w:bCs w:val="0"/>
                <w:color w:val="auto"/>
                <w:highlight w:val="yellow"/>
              </w:rPr>
            </w:pPr>
            <w:r w:rsidRPr="004B4DDC">
              <w:rPr>
                <w:b w:val="0"/>
                <w:bCs w:val="0"/>
                <w:color w:val="auto"/>
              </w:rPr>
              <w:t>2f</w:t>
            </w:r>
          </w:p>
        </w:tc>
        <w:tc>
          <w:tcPr>
            <w:tcW w:w="1260" w:type="dxa"/>
            <w:vMerge/>
            <w:hideMark/>
          </w:tcPr>
          <w:p w14:paraId="45952434" w14:textId="67AC9B3F" w:rsidR="00312FE2" w:rsidRPr="004B4DDC" w:rsidRDefault="00312FE2" w:rsidP="00312FE2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  <w:highlight w:val="yellow"/>
              </w:rPr>
            </w:pPr>
          </w:p>
        </w:tc>
        <w:tc>
          <w:tcPr>
            <w:tcW w:w="6120" w:type="dxa"/>
            <w:hideMark/>
          </w:tcPr>
          <w:p w14:paraId="059AB43D" w14:textId="0C947811" w:rsidR="00312FE2" w:rsidRPr="004B4DDC" w:rsidRDefault="00312FE2" w:rsidP="00312FE2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4B4DDC">
              <w:rPr>
                <w:color w:val="auto"/>
              </w:rPr>
              <w:t>Demonstrate the PAS’s ability to manage and calculate multiple forms of DROs, set up and maintain DRO recipients/alternate payees, benefit splits, divorce decrees, etc. and amend an existing benefit, if applicable.</w:t>
            </w:r>
          </w:p>
        </w:tc>
        <w:tc>
          <w:tcPr>
            <w:tcW w:w="1980" w:type="dxa"/>
            <w:noWrap/>
            <w:hideMark/>
          </w:tcPr>
          <w:p w14:paraId="1B01375E" w14:textId="2EC9E5DE" w:rsidR="00312FE2" w:rsidRPr="004B4DDC" w:rsidRDefault="00312FE2" w:rsidP="00312FE2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312FE2" w:rsidRPr="004B4DDC" w14:paraId="1250F93E" w14:textId="77777777" w:rsidTr="00267FFD">
        <w:trPr>
          <w:trHeight w:val="5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</w:tcPr>
          <w:p w14:paraId="4BB81C5E" w14:textId="328F58AA" w:rsidR="00312FE2" w:rsidRPr="004B4DDC" w:rsidRDefault="00312FE2" w:rsidP="00312FE2">
            <w:pPr>
              <w:ind w:right="-288"/>
              <w:jc w:val="left"/>
              <w:rPr>
                <w:b w:val="0"/>
                <w:bCs w:val="0"/>
                <w:color w:val="auto"/>
              </w:rPr>
            </w:pPr>
            <w:r w:rsidRPr="004B4DDC">
              <w:rPr>
                <w:b w:val="0"/>
                <w:bCs w:val="0"/>
                <w:color w:val="auto"/>
              </w:rPr>
              <w:t>2g</w:t>
            </w:r>
          </w:p>
        </w:tc>
        <w:tc>
          <w:tcPr>
            <w:tcW w:w="1260" w:type="dxa"/>
            <w:vMerge/>
            <w:hideMark/>
          </w:tcPr>
          <w:p w14:paraId="12C32317" w14:textId="3BF89D52" w:rsidR="00312FE2" w:rsidRPr="004B4DDC" w:rsidRDefault="00312FE2" w:rsidP="00312FE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</w:rPr>
            </w:pPr>
          </w:p>
        </w:tc>
        <w:tc>
          <w:tcPr>
            <w:tcW w:w="6120" w:type="dxa"/>
            <w:hideMark/>
          </w:tcPr>
          <w:p w14:paraId="6325E239" w14:textId="01649D9B" w:rsidR="00312FE2" w:rsidRPr="004B4DDC" w:rsidRDefault="00312FE2" w:rsidP="00312FE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4B4DDC">
              <w:rPr>
                <w:rFonts w:eastAsia="Symbol" w:cs="Symbol"/>
                <w:color w:val="auto"/>
              </w:rPr>
              <w:t>Demonstrate user activity history (i.e. data viewed, updated or deleted) and an audit/update history of information in a member’s account</w:t>
            </w:r>
            <w:r>
              <w:rPr>
                <w:rFonts w:eastAsia="Symbol" w:cs="Symbol"/>
                <w:color w:val="auto"/>
              </w:rPr>
              <w:t xml:space="preserve"> and portal</w:t>
            </w:r>
            <w:r w:rsidRPr="004B4DDC">
              <w:rPr>
                <w:rFonts w:eastAsia="Symbol" w:cs="Symbol"/>
                <w:color w:val="auto"/>
              </w:rPr>
              <w:t>.</w:t>
            </w:r>
          </w:p>
        </w:tc>
        <w:tc>
          <w:tcPr>
            <w:tcW w:w="1980" w:type="dxa"/>
            <w:noWrap/>
            <w:hideMark/>
          </w:tcPr>
          <w:p w14:paraId="3F649FBD" w14:textId="12844E11" w:rsidR="00312FE2" w:rsidRPr="004B4DDC" w:rsidRDefault="00312FE2" w:rsidP="00312FE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312FE2" w:rsidRPr="004B4DDC" w14:paraId="3271B42B" w14:textId="77777777" w:rsidTr="00F920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</w:tcPr>
          <w:p w14:paraId="39D1B203" w14:textId="52CFB8D4" w:rsidR="00312FE2" w:rsidRPr="004B4DDC" w:rsidRDefault="00312FE2" w:rsidP="00312FE2">
            <w:pPr>
              <w:ind w:right="-288"/>
              <w:jc w:val="left"/>
              <w:rPr>
                <w:b w:val="0"/>
                <w:bCs w:val="0"/>
                <w:color w:val="auto"/>
              </w:rPr>
            </w:pPr>
            <w:r w:rsidRPr="004B4DDC">
              <w:rPr>
                <w:b w:val="0"/>
                <w:bCs w:val="0"/>
                <w:color w:val="auto"/>
              </w:rPr>
              <w:t>2h</w:t>
            </w:r>
          </w:p>
        </w:tc>
        <w:tc>
          <w:tcPr>
            <w:tcW w:w="1260" w:type="dxa"/>
            <w:vMerge/>
            <w:hideMark/>
          </w:tcPr>
          <w:p w14:paraId="4776825C" w14:textId="71252A39" w:rsidR="00312FE2" w:rsidRPr="004B4DDC" w:rsidRDefault="00312FE2" w:rsidP="00312FE2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</w:rPr>
            </w:pPr>
          </w:p>
        </w:tc>
        <w:tc>
          <w:tcPr>
            <w:tcW w:w="6120" w:type="dxa"/>
            <w:hideMark/>
          </w:tcPr>
          <w:p w14:paraId="2873DE29" w14:textId="77777777" w:rsidR="00312FE2" w:rsidRPr="004B4DDC" w:rsidRDefault="00312FE2" w:rsidP="00312FE2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4B4DDC">
              <w:rPr>
                <w:rFonts w:eastAsia="Symbol" w:cs="Symbol"/>
                <w:color w:val="auto"/>
              </w:rPr>
              <w:t>Demonstrate CRM functionality, including viewing a caller/user dashboard, viewing and updating call notes, and search/retrieval of online help information (i.e. simulate member online support).</w:t>
            </w:r>
          </w:p>
        </w:tc>
        <w:tc>
          <w:tcPr>
            <w:tcW w:w="1980" w:type="dxa"/>
            <w:noWrap/>
            <w:hideMark/>
          </w:tcPr>
          <w:p w14:paraId="001EA377" w14:textId="77777777" w:rsidR="00312FE2" w:rsidRPr="004B4DDC" w:rsidRDefault="00312FE2" w:rsidP="00312FE2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4B4DDC">
              <w:rPr>
                <w:color w:val="auto"/>
              </w:rPr>
              <w:t> </w:t>
            </w:r>
          </w:p>
        </w:tc>
      </w:tr>
      <w:tr w:rsidR="00312FE2" w:rsidRPr="004B4DDC" w14:paraId="148180A7" w14:textId="77777777" w:rsidTr="00267FFD">
        <w:trPr>
          <w:trHeight w:val="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</w:tcPr>
          <w:p w14:paraId="69EEF611" w14:textId="447E21EF" w:rsidR="00312FE2" w:rsidRPr="004B4DDC" w:rsidRDefault="00312FE2" w:rsidP="00312FE2">
            <w:pPr>
              <w:ind w:right="-288"/>
              <w:jc w:val="left"/>
              <w:rPr>
                <w:b w:val="0"/>
                <w:bCs w:val="0"/>
                <w:color w:val="auto"/>
              </w:rPr>
            </w:pPr>
            <w:r w:rsidRPr="004B4DDC">
              <w:rPr>
                <w:b w:val="0"/>
                <w:bCs w:val="0"/>
                <w:color w:val="auto"/>
              </w:rPr>
              <w:t>2i</w:t>
            </w:r>
          </w:p>
        </w:tc>
        <w:tc>
          <w:tcPr>
            <w:tcW w:w="1260" w:type="dxa"/>
            <w:vMerge/>
            <w:hideMark/>
          </w:tcPr>
          <w:p w14:paraId="4F19A858" w14:textId="3CA6E6BF" w:rsidR="00312FE2" w:rsidRPr="004B4DDC" w:rsidRDefault="00312FE2" w:rsidP="00312FE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</w:rPr>
            </w:pPr>
          </w:p>
        </w:tc>
        <w:tc>
          <w:tcPr>
            <w:tcW w:w="6120" w:type="dxa"/>
            <w:hideMark/>
          </w:tcPr>
          <w:p w14:paraId="265C0E37" w14:textId="114B4F22" w:rsidR="00312FE2" w:rsidRPr="004B4DDC" w:rsidRDefault="00312FE2" w:rsidP="00312FE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4B4DDC">
              <w:rPr>
                <w:rFonts w:eastAsia="Symbol" w:cs="Symbol"/>
                <w:color w:val="auto"/>
              </w:rPr>
              <w:t>Demonstrate the ability for BCERS staff to set up personal PAS preferences and dashboards.</w:t>
            </w:r>
          </w:p>
        </w:tc>
        <w:tc>
          <w:tcPr>
            <w:tcW w:w="1980" w:type="dxa"/>
            <w:noWrap/>
            <w:hideMark/>
          </w:tcPr>
          <w:p w14:paraId="349A0A14" w14:textId="78B3A289" w:rsidR="00312FE2" w:rsidRPr="004B4DDC" w:rsidRDefault="00312FE2" w:rsidP="00312FE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312FE2" w:rsidRPr="004B4DDC" w14:paraId="59EFEE0C" w14:textId="77777777" w:rsidTr="00F920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</w:tcPr>
          <w:p w14:paraId="5C205273" w14:textId="396976F3" w:rsidR="00312FE2" w:rsidRPr="004B4DDC" w:rsidRDefault="00312FE2" w:rsidP="00312FE2">
            <w:pPr>
              <w:ind w:right="-288"/>
              <w:jc w:val="left"/>
              <w:rPr>
                <w:b w:val="0"/>
                <w:bCs w:val="0"/>
                <w:color w:val="auto"/>
              </w:rPr>
            </w:pPr>
            <w:r w:rsidRPr="004B4DDC">
              <w:rPr>
                <w:b w:val="0"/>
                <w:bCs w:val="0"/>
                <w:color w:val="auto"/>
              </w:rPr>
              <w:t>2j</w:t>
            </w:r>
          </w:p>
        </w:tc>
        <w:tc>
          <w:tcPr>
            <w:tcW w:w="1260" w:type="dxa"/>
            <w:vMerge/>
          </w:tcPr>
          <w:p w14:paraId="473142E9" w14:textId="0F62CB5C" w:rsidR="00312FE2" w:rsidRPr="004B4DDC" w:rsidRDefault="00312FE2" w:rsidP="00312FE2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</w:rPr>
            </w:pPr>
          </w:p>
        </w:tc>
        <w:tc>
          <w:tcPr>
            <w:tcW w:w="6120" w:type="dxa"/>
          </w:tcPr>
          <w:p w14:paraId="47E0BFFB" w14:textId="7E58AD42" w:rsidR="00312FE2" w:rsidRPr="004B4DDC" w:rsidRDefault="00312FE2" w:rsidP="00312FE2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Symbol" w:cs="Symbol"/>
                <w:color w:val="auto"/>
              </w:rPr>
            </w:pPr>
            <w:r w:rsidRPr="004B4DDC">
              <w:rPr>
                <w:rFonts w:eastAsia="Symbol" w:cs="Symbol"/>
                <w:color w:val="auto"/>
              </w:rPr>
              <w:t>Demonstrate the ability for BCERS staff to set up user accounts and establish security rights, including any differences between BCERS staff accounts and member and employer accounts.</w:t>
            </w:r>
          </w:p>
        </w:tc>
        <w:tc>
          <w:tcPr>
            <w:tcW w:w="1980" w:type="dxa"/>
            <w:noWrap/>
          </w:tcPr>
          <w:p w14:paraId="1431EA23" w14:textId="77777777" w:rsidR="00312FE2" w:rsidRPr="004B4DDC" w:rsidRDefault="00312FE2" w:rsidP="00312FE2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312FE2" w:rsidRPr="004B4DDC" w14:paraId="2F956572" w14:textId="77777777" w:rsidTr="00F92092">
        <w:trPr>
          <w:trHeight w:val="5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  <w:shd w:val="clear" w:color="auto" w:fill="F2F2F2" w:themeFill="background1" w:themeFillShade="F2"/>
          </w:tcPr>
          <w:p w14:paraId="4EC0E38C" w14:textId="42A2111C" w:rsidR="00312FE2" w:rsidRPr="004B4DDC" w:rsidRDefault="00312FE2" w:rsidP="00312FE2">
            <w:pPr>
              <w:ind w:right="-288"/>
              <w:jc w:val="left"/>
              <w:rPr>
                <w:b w:val="0"/>
                <w:bCs w:val="0"/>
                <w:color w:val="auto"/>
              </w:rPr>
            </w:pPr>
            <w:r w:rsidRPr="004B4DDC">
              <w:rPr>
                <w:b w:val="0"/>
                <w:bCs w:val="0"/>
                <w:color w:val="auto"/>
              </w:rPr>
              <w:t>2k</w:t>
            </w:r>
          </w:p>
        </w:tc>
        <w:tc>
          <w:tcPr>
            <w:tcW w:w="1260" w:type="dxa"/>
            <w:vMerge/>
            <w:shd w:val="clear" w:color="auto" w:fill="F2F2F2" w:themeFill="background1" w:themeFillShade="F2"/>
            <w:hideMark/>
          </w:tcPr>
          <w:p w14:paraId="648C1813" w14:textId="5F07F14C" w:rsidR="00312FE2" w:rsidRPr="004B4DDC" w:rsidRDefault="00312FE2" w:rsidP="00312FE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</w:rPr>
            </w:pPr>
          </w:p>
        </w:tc>
        <w:tc>
          <w:tcPr>
            <w:tcW w:w="6120" w:type="dxa"/>
            <w:shd w:val="clear" w:color="auto" w:fill="F2F2F2" w:themeFill="background1" w:themeFillShade="F2"/>
            <w:hideMark/>
          </w:tcPr>
          <w:p w14:paraId="6D84894F" w14:textId="77777777" w:rsidR="00312FE2" w:rsidRPr="004B4DDC" w:rsidRDefault="00312FE2" w:rsidP="00312FE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4B4DDC">
              <w:rPr>
                <w:rFonts w:eastAsia="Symbol" w:cs="Symbol"/>
                <w:color w:val="auto"/>
              </w:rPr>
              <w:t>Demonstrate data drill down features (i.e. sort, filter, and summary/detail view of a dataset) and ability to export/print the dataset.</w:t>
            </w:r>
          </w:p>
        </w:tc>
        <w:tc>
          <w:tcPr>
            <w:tcW w:w="1980" w:type="dxa"/>
            <w:shd w:val="clear" w:color="auto" w:fill="F2F2F2" w:themeFill="background1" w:themeFillShade="F2"/>
            <w:noWrap/>
            <w:hideMark/>
          </w:tcPr>
          <w:p w14:paraId="109497EF" w14:textId="1E6F6319" w:rsidR="00312FE2" w:rsidRPr="004B4DDC" w:rsidRDefault="00312FE2" w:rsidP="00312FE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312FE2" w:rsidRPr="004B4DDC" w14:paraId="7A4413D1" w14:textId="77777777" w:rsidTr="00267F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</w:tcPr>
          <w:p w14:paraId="199BF98B" w14:textId="7484B0A8" w:rsidR="00312FE2" w:rsidRPr="004B4DDC" w:rsidRDefault="00312FE2" w:rsidP="00312FE2">
            <w:pPr>
              <w:ind w:right="-288"/>
              <w:jc w:val="left"/>
              <w:rPr>
                <w:b w:val="0"/>
                <w:bCs w:val="0"/>
                <w:color w:val="auto"/>
              </w:rPr>
            </w:pPr>
            <w:r w:rsidRPr="004B4DDC">
              <w:rPr>
                <w:b w:val="0"/>
                <w:bCs w:val="0"/>
                <w:color w:val="auto"/>
              </w:rPr>
              <w:t>2l</w:t>
            </w:r>
          </w:p>
        </w:tc>
        <w:tc>
          <w:tcPr>
            <w:tcW w:w="1260" w:type="dxa"/>
            <w:vMerge/>
            <w:hideMark/>
          </w:tcPr>
          <w:p w14:paraId="1161940B" w14:textId="58E66420" w:rsidR="00312FE2" w:rsidRPr="004B4DDC" w:rsidRDefault="00312FE2" w:rsidP="00312FE2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</w:rPr>
            </w:pPr>
          </w:p>
        </w:tc>
        <w:tc>
          <w:tcPr>
            <w:tcW w:w="6120" w:type="dxa"/>
            <w:hideMark/>
          </w:tcPr>
          <w:p w14:paraId="6779245D" w14:textId="77777777" w:rsidR="00312FE2" w:rsidRPr="004B4DDC" w:rsidRDefault="00312FE2" w:rsidP="00312FE2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4B4DDC">
              <w:rPr>
                <w:rFonts w:eastAsia="Symbol" w:cs="Symbol"/>
                <w:color w:val="auto"/>
              </w:rPr>
              <w:t>Demonstrate a buyback workflow process, including initial purchase request, purchase quote (estimate), and setup of payment schedule.</w:t>
            </w:r>
          </w:p>
        </w:tc>
        <w:tc>
          <w:tcPr>
            <w:tcW w:w="1980" w:type="dxa"/>
            <w:noWrap/>
            <w:hideMark/>
          </w:tcPr>
          <w:p w14:paraId="2D74F0BB" w14:textId="32397D31" w:rsidR="00312FE2" w:rsidRPr="004B4DDC" w:rsidRDefault="00312FE2" w:rsidP="00312FE2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312FE2" w:rsidRPr="004B4DDC" w14:paraId="25EB4746" w14:textId="77777777" w:rsidTr="00F92092">
        <w:trPr>
          <w:trHeight w:val="4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  <w:shd w:val="clear" w:color="auto" w:fill="F2F2F2" w:themeFill="background1" w:themeFillShade="F2"/>
          </w:tcPr>
          <w:p w14:paraId="7987B032" w14:textId="62A3F0DB" w:rsidR="00312FE2" w:rsidRPr="004B4DDC" w:rsidRDefault="00312FE2" w:rsidP="00312FE2">
            <w:pPr>
              <w:ind w:right="-288"/>
              <w:jc w:val="left"/>
              <w:rPr>
                <w:b w:val="0"/>
                <w:bCs w:val="0"/>
                <w:color w:val="auto"/>
              </w:rPr>
            </w:pPr>
            <w:r w:rsidRPr="004B4DDC">
              <w:rPr>
                <w:b w:val="0"/>
                <w:bCs w:val="0"/>
                <w:color w:val="auto"/>
              </w:rPr>
              <w:t>2m</w:t>
            </w:r>
          </w:p>
        </w:tc>
        <w:tc>
          <w:tcPr>
            <w:tcW w:w="1260" w:type="dxa"/>
            <w:vMerge/>
            <w:shd w:val="clear" w:color="auto" w:fill="F2F2F2" w:themeFill="background1" w:themeFillShade="F2"/>
          </w:tcPr>
          <w:p w14:paraId="20B9299F" w14:textId="0FC0FBC7" w:rsidR="00312FE2" w:rsidRPr="004B4DDC" w:rsidRDefault="00312FE2" w:rsidP="00312FE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</w:rPr>
            </w:pPr>
          </w:p>
        </w:tc>
        <w:tc>
          <w:tcPr>
            <w:tcW w:w="6120" w:type="dxa"/>
            <w:shd w:val="clear" w:color="auto" w:fill="F2F2F2" w:themeFill="background1" w:themeFillShade="F2"/>
          </w:tcPr>
          <w:p w14:paraId="7A7E736D" w14:textId="108303FB" w:rsidR="00312FE2" w:rsidRPr="004B4DDC" w:rsidRDefault="00312FE2" w:rsidP="00312FE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4B4DDC">
              <w:rPr>
                <w:color w:val="auto"/>
              </w:rPr>
              <w:t xml:space="preserve">Demonstrate </w:t>
            </w:r>
            <w:r>
              <w:rPr>
                <w:color w:val="auto"/>
              </w:rPr>
              <w:t>BCERS’</w:t>
            </w:r>
            <w:r w:rsidRPr="004B4DDC">
              <w:rPr>
                <w:color w:val="auto"/>
              </w:rPr>
              <w:t xml:space="preserve"> ability to </w:t>
            </w:r>
            <w:r w:rsidR="00314C83">
              <w:rPr>
                <w:color w:val="auto"/>
              </w:rPr>
              <w:t xml:space="preserve">meet, </w:t>
            </w:r>
            <w:r w:rsidRPr="004B4DDC">
              <w:rPr>
                <w:color w:val="auto"/>
              </w:rPr>
              <w:t>message or chat with an online member or employer through the PAS.</w:t>
            </w:r>
          </w:p>
        </w:tc>
        <w:tc>
          <w:tcPr>
            <w:tcW w:w="1980" w:type="dxa"/>
            <w:shd w:val="clear" w:color="auto" w:fill="F2F2F2" w:themeFill="background1" w:themeFillShade="F2"/>
            <w:noWrap/>
          </w:tcPr>
          <w:p w14:paraId="601F256A" w14:textId="77777777" w:rsidR="00312FE2" w:rsidRPr="004B4DDC" w:rsidRDefault="00312FE2" w:rsidP="00312FE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312FE2" w:rsidRPr="004B4DDC" w14:paraId="59963907" w14:textId="77777777" w:rsidTr="00267F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</w:tcPr>
          <w:p w14:paraId="630AB14B" w14:textId="4F16318B" w:rsidR="00312FE2" w:rsidRPr="004B4DDC" w:rsidRDefault="00312FE2" w:rsidP="00312FE2">
            <w:pPr>
              <w:ind w:right="-288"/>
              <w:jc w:val="left"/>
              <w:rPr>
                <w:b w:val="0"/>
                <w:bCs w:val="0"/>
                <w:color w:val="auto"/>
              </w:rPr>
            </w:pPr>
            <w:r w:rsidRPr="004B4DDC">
              <w:rPr>
                <w:b w:val="0"/>
                <w:bCs w:val="0"/>
                <w:color w:val="auto"/>
              </w:rPr>
              <w:t>2n</w:t>
            </w:r>
          </w:p>
        </w:tc>
        <w:tc>
          <w:tcPr>
            <w:tcW w:w="1260" w:type="dxa"/>
            <w:vMerge/>
          </w:tcPr>
          <w:p w14:paraId="4E1A1442" w14:textId="657F6320" w:rsidR="00312FE2" w:rsidRPr="004B4DDC" w:rsidRDefault="00312FE2" w:rsidP="00312FE2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</w:rPr>
            </w:pPr>
          </w:p>
        </w:tc>
        <w:tc>
          <w:tcPr>
            <w:tcW w:w="6120" w:type="dxa"/>
          </w:tcPr>
          <w:p w14:paraId="5987FAEC" w14:textId="72DABA6B" w:rsidR="00312FE2" w:rsidRPr="004B4DDC" w:rsidRDefault="00312FE2" w:rsidP="00312FE2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4B4DDC">
              <w:rPr>
                <w:color w:val="auto"/>
              </w:rPr>
              <w:t xml:space="preserve">Demonstrate </w:t>
            </w:r>
            <w:r>
              <w:rPr>
                <w:color w:val="auto"/>
              </w:rPr>
              <w:t>BCERS’</w:t>
            </w:r>
            <w:r w:rsidRPr="004B4DDC">
              <w:rPr>
                <w:color w:val="auto"/>
              </w:rPr>
              <w:t xml:space="preserve"> ability to generate an annual actuarial report/file.</w:t>
            </w:r>
          </w:p>
        </w:tc>
        <w:tc>
          <w:tcPr>
            <w:tcW w:w="1980" w:type="dxa"/>
            <w:noWrap/>
          </w:tcPr>
          <w:p w14:paraId="50B20C7F" w14:textId="77777777" w:rsidR="00312FE2" w:rsidRPr="004B4DDC" w:rsidRDefault="00312FE2" w:rsidP="00312FE2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312FE2" w:rsidRPr="004B4DDC" w14:paraId="2DB7D751" w14:textId="77777777" w:rsidTr="00F92092">
        <w:trPr>
          <w:trHeight w:val="4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  <w:shd w:val="clear" w:color="auto" w:fill="F2F2F2" w:themeFill="background1" w:themeFillShade="F2"/>
          </w:tcPr>
          <w:p w14:paraId="3EED3EEA" w14:textId="7F30CA82" w:rsidR="00312FE2" w:rsidRPr="004B4DDC" w:rsidRDefault="00312FE2" w:rsidP="00312FE2">
            <w:pPr>
              <w:ind w:right="-288"/>
              <w:jc w:val="left"/>
              <w:rPr>
                <w:b w:val="0"/>
                <w:bCs w:val="0"/>
                <w:color w:val="auto"/>
              </w:rPr>
            </w:pPr>
            <w:r w:rsidRPr="004B4DDC">
              <w:rPr>
                <w:b w:val="0"/>
                <w:bCs w:val="0"/>
                <w:color w:val="auto"/>
              </w:rPr>
              <w:t>2o</w:t>
            </w:r>
          </w:p>
        </w:tc>
        <w:tc>
          <w:tcPr>
            <w:tcW w:w="1260" w:type="dxa"/>
            <w:vMerge/>
            <w:shd w:val="clear" w:color="auto" w:fill="F2F2F2" w:themeFill="background1" w:themeFillShade="F2"/>
          </w:tcPr>
          <w:p w14:paraId="7316BA06" w14:textId="2C406EF4" w:rsidR="00312FE2" w:rsidRPr="004B4DDC" w:rsidRDefault="00312FE2" w:rsidP="00312FE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</w:rPr>
            </w:pPr>
          </w:p>
        </w:tc>
        <w:tc>
          <w:tcPr>
            <w:tcW w:w="6120" w:type="dxa"/>
            <w:shd w:val="clear" w:color="auto" w:fill="F2F2F2" w:themeFill="background1" w:themeFillShade="F2"/>
          </w:tcPr>
          <w:p w14:paraId="49EB7B61" w14:textId="338CD33D" w:rsidR="00312FE2" w:rsidRPr="004B4DDC" w:rsidRDefault="00312FE2" w:rsidP="00312FE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4B4DDC">
              <w:rPr>
                <w:color w:val="auto"/>
              </w:rPr>
              <w:t xml:space="preserve">Demonstrate </w:t>
            </w:r>
            <w:r>
              <w:rPr>
                <w:color w:val="auto"/>
              </w:rPr>
              <w:t>BCERS’</w:t>
            </w:r>
            <w:r w:rsidRPr="004B4DDC">
              <w:rPr>
                <w:color w:val="auto"/>
              </w:rPr>
              <w:t xml:space="preserve"> ability to generate annual 1099s, including the ability to generate a standalone 1099.</w:t>
            </w:r>
          </w:p>
        </w:tc>
        <w:tc>
          <w:tcPr>
            <w:tcW w:w="1980" w:type="dxa"/>
            <w:shd w:val="clear" w:color="auto" w:fill="F2F2F2" w:themeFill="background1" w:themeFillShade="F2"/>
            <w:noWrap/>
          </w:tcPr>
          <w:p w14:paraId="69E9142C" w14:textId="77777777" w:rsidR="00312FE2" w:rsidRPr="004B4DDC" w:rsidRDefault="00312FE2" w:rsidP="00312FE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312FE2" w:rsidRPr="004B4DDC" w14:paraId="5C2FBE67" w14:textId="77777777" w:rsidTr="00F920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</w:tcPr>
          <w:p w14:paraId="65FBCD6E" w14:textId="4518E16C" w:rsidR="00312FE2" w:rsidRPr="004B4DDC" w:rsidRDefault="00312FE2" w:rsidP="00312FE2">
            <w:pPr>
              <w:ind w:right="-288"/>
              <w:jc w:val="left"/>
              <w:rPr>
                <w:b w:val="0"/>
                <w:bCs w:val="0"/>
                <w:color w:val="auto"/>
              </w:rPr>
            </w:pPr>
            <w:r w:rsidRPr="004B4DDC">
              <w:rPr>
                <w:b w:val="0"/>
                <w:bCs w:val="0"/>
                <w:color w:val="auto"/>
              </w:rPr>
              <w:t>3a</w:t>
            </w:r>
          </w:p>
        </w:tc>
        <w:tc>
          <w:tcPr>
            <w:tcW w:w="1260" w:type="dxa"/>
            <w:vMerge w:val="restart"/>
            <w:hideMark/>
          </w:tcPr>
          <w:p w14:paraId="00CC1785" w14:textId="2E935A4B" w:rsidR="00312FE2" w:rsidRPr="004B4DDC" w:rsidRDefault="00312FE2" w:rsidP="00312FE2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</w:rPr>
            </w:pPr>
            <w:r w:rsidRPr="004B4DDC">
              <w:rPr>
                <w:color w:val="auto"/>
              </w:rPr>
              <w:t>Benefit Processing</w:t>
            </w:r>
          </w:p>
        </w:tc>
        <w:tc>
          <w:tcPr>
            <w:tcW w:w="6120" w:type="dxa"/>
            <w:hideMark/>
          </w:tcPr>
          <w:p w14:paraId="30AEFBAB" w14:textId="167E607F" w:rsidR="00312FE2" w:rsidRPr="004B4DDC" w:rsidRDefault="00312FE2" w:rsidP="00312FE2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4B4DDC">
              <w:rPr>
                <w:rFonts w:eastAsia="Symbol" w:cs="Symbol"/>
                <w:color w:val="auto"/>
              </w:rPr>
              <w:t>·Demonstrate BCERS running a benefit estimate.</w:t>
            </w:r>
          </w:p>
        </w:tc>
        <w:tc>
          <w:tcPr>
            <w:tcW w:w="1980" w:type="dxa"/>
            <w:noWrap/>
            <w:hideMark/>
          </w:tcPr>
          <w:p w14:paraId="43F9AB5C" w14:textId="628482BC" w:rsidR="00312FE2" w:rsidRPr="004B4DDC" w:rsidRDefault="00312FE2" w:rsidP="00312FE2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312FE2" w:rsidRPr="004B4DDC" w14:paraId="38A5B0FF" w14:textId="77777777" w:rsidTr="00F92092">
        <w:trPr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  <w:shd w:val="clear" w:color="auto" w:fill="F2F2F2" w:themeFill="background1" w:themeFillShade="F2"/>
          </w:tcPr>
          <w:p w14:paraId="3D58AACE" w14:textId="41D9B59A" w:rsidR="00312FE2" w:rsidRPr="004B4DDC" w:rsidRDefault="00312FE2" w:rsidP="00312FE2">
            <w:pPr>
              <w:ind w:right="-288"/>
              <w:jc w:val="left"/>
              <w:rPr>
                <w:b w:val="0"/>
                <w:bCs w:val="0"/>
                <w:color w:val="auto"/>
              </w:rPr>
            </w:pPr>
            <w:r w:rsidRPr="004B4DDC">
              <w:rPr>
                <w:b w:val="0"/>
                <w:bCs w:val="0"/>
                <w:color w:val="auto"/>
              </w:rPr>
              <w:lastRenderedPageBreak/>
              <w:t>3b</w:t>
            </w:r>
          </w:p>
        </w:tc>
        <w:tc>
          <w:tcPr>
            <w:tcW w:w="1260" w:type="dxa"/>
            <w:vMerge/>
            <w:shd w:val="clear" w:color="auto" w:fill="F2F2F2" w:themeFill="background1" w:themeFillShade="F2"/>
            <w:hideMark/>
          </w:tcPr>
          <w:p w14:paraId="2EA84CB6" w14:textId="0804DB2B" w:rsidR="00312FE2" w:rsidRPr="004B4DDC" w:rsidRDefault="00312FE2" w:rsidP="00312FE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</w:rPr>
            </w:pPr>
          </w:p>
        </w:tc>
        <w:tc>
          <w:tcPr>
            <w:tcW w:w="6120" w:type="dxa"/>
            <w:shd w:val="clear" w:color="auto" w:fill="F2F2F2" w:themeFill="background1" w:themeFillShade="F2"/>
            <w:hideMark/>
          </w:tcPr>
          <w:p w14:paraId="18DAE6BD" w14:textId="087F7EE4" w:rsidR="00312FE2" w:rsidRDefault="00312FE2" w:rsidP="00312FE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ymbol" w:cs="Symbol"/>
                <w:color w:val="auto"/>
              </w:rPr>
            </w:pPr>
            <w:r w:rsidRPr="004B4DDC">
              <w:rPr>
                <w:rFonts w:eastAsia="Symbol" w:cs="Symbol"/>
                <w:color w:val="auto"/>
              </w:rPr>
              <w:t>Demonstrate the calculation workflow of a benefit</w:t>
            </w:r>
            <w:r w:rsidR="003C7DD3">
              <w:rPr>
                <w:rFonts w:eastAsia="Symbol" w:cs="Symbol"/>
                <w:color w:val="auto"/>
              </w:rPr>
              <w:t>.</w:t>
            </w:r>
            <w:r w:rsidRPr="004B4DDC">
              <w:rPr>
                <w:rFonts w:eastAsia="Symbol" w:cs="Symbol"/>
                <w:color w:val="auto"/>
              </w:rPr>
              <w:t xml:space="preserve"> Include the setting up of payment instructions with tax elections and tax exclusions.</w:t>
            </w:r>
            <w:r w:rsidR="00570B34">
              <w:rPr>
                <w:rFonts w:eastAsia="Symbol" w:cs="Symbol"/>
                <w:color w:val="auto"/>
              </w:rPr>
              <w:t xml:space="preserve"> </w:t>
            </w:r>
            <w:r w:rsidR="000D06FC">
              <w:rPr>
                <w:rFonts w:eastAsia="Symbol" w:cs="Symbol"/>
                <w:color w:val="auto"/>
              </w:rPr>
              <w:t xml:space="preserve">Include </w:t>
            </w:r>
            <w:r w:rsidR="00631025">
              <w:rPr>
                <w:rFonts w:eastAsia="Symbol" w:cs="Symbol"/>
                <w:color w:val="auto"/>
              </w:rPr>
              <w:t xml:space="preserve">full and early service, </w:t>
            </w:r>
            <w:r w:rsidR="000D06FC">
              <w:rPr>
                <w:rFonts w:eastAsia="Symbol" w:cs="Symbol"/>
                <w:color w:val="auto"/>
              </w:rPr>
              <w:t xml:space="preserve">Line of Duty, </w:t>
            </w:r>
            <w:r w:rsidR="00CC01F1">
              <w:rPr>
                <w:rFonts w:eastAsia="Symbol" w:cs="Symbol"/>
                <w:color w:val="auto"/>
              </w:rPr>
              <w:t>Non-Line of Duty, etc.</w:t>
            </w:r>
            <w:r w:rsidR="0009240C">
              <w:rPr>
                <w:rFonts w:eastAsia="Symbol" w:cs="Symbol"/>
                <w:color w:val="auto"/>
              </w:rPr>
              <w:t xml:space="preserve">, </w:t>
            </w:r>
            <w:r w:rsidR="003B3B6E">
              <w:rPr>
                <w:rFonts w:eastAsia="Symbol" w:cs="Symbol"/>
                <w:color w:val="auto"/>
              </w:rPr>
              <w:t>and ability to override.</w:t>
            </w:r>
          </w:p>
          <w:p w14:paraId="0993AD0D" w14:textId="4582EAC4" w:rsidR="00AC3877" w:rsidRPr="004B4DDC" w:rsidRDefault="00AC3877" w:rsidP="00312FE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AC3877">
              <w:rPr>
                <w:rFonts w:eastAsia="Symbol" w:cs="Symbol"/>
                <w:color w:val="auto"/>
              </w:rPr>
              <w:t xml:space="preserve">Demonstrate the </w:t>
            </w:r>
            <w:r w:rsidR="00B16697">
              <w:rPr>
                <w:rFonts w:eastAsia="Symbol" w:cs="Symbol"/>
                <w:color w:val="auto"/>
              </w:rPr>
              <w:t>application</w:t>
            </w:r>
            <w:r w:rsidRPr="00AC3877">
              <w:rPr>
                <w:rFonts w:eastAsia="Symbol" w:cs="Symbol"/>
                <w:color w:val="auto"/>
              </w:rPr>
              <w:t xml:space="preserve"> </w:t>
            </w:r>
            <w:r w:rsidR="00B16697">
              <w:rPr>
                <w:rFonts w:eastAsia="Symbol" w:cs="Symbol"/>
                <w:color w:val="auto"/>
              </w:rPr>
              <w:t>workflow to</w:t>
            </w:r>
            <w:r w:rsidRPr="00AC3877">
              <w:rPr>
                <w:rFonts w:eastAsia="Symbol" w:cs="Symbol"/>
                <w:color w:val="auto"/>
              </w:rPr>
              <w:t xml:space="preserve"> track the status of new retiree files such as “all forms submitted”, “all documents received or missing documents”, “awaiting next level approval”, “received final approval or still missing items”</w:t>
            </w:r>
          </w:p>
        </w:tc>
        <w:tc>
          <w:tcPr>
            <w:tcW w:w="1980" w:type="dxa"/>
            <w:shd w:val="clear" w:color="auto" w:fill="F2F2F2" w:themeFill="background1" w:themeFillShade="F2"/>
            <w:noWrap/>
            <w:hideMark/>
          </w:tcPr>
          <w:p w14:paraId="0162716A" w14:textId="10986082" w:rsidR="00312FE2" w:rsidRPr="004B4DDC" w:rsidRDefault="00312FE2" w:rsidP="00312FE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312FE2" w:rsidRPr="004B4DDC" w14:paraId="41345DB5" w14:textId="77777777" w:rsidTr="00F920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</w:tcPr>
          <w:p w14:paraId="6EFC1F0F" w14:textId="433026A3" w:rsidR="00312FE2" w:rsidRPr="004B4DDC" w:rsidRDefault="00312FE2" w:rsidP="00312FE2">
            <w:pPr>
              <w:ind w:right="-288"/>
              <w:jc w:val="left"/>
              <w:rPr>
                <w:b w:val="0"/>
                <w:bCs w:val="0"/>
                <w:color w:val="auto"/>
              </w:rPr>
            </w:pPr>
            <w:r w:rsidRPr="004B4DDC">
              <w:rPr>
                <w:b w:val="0"/>
                <w:bCs w:val="0"/>
                <w:color w:val="auto"/>
              </w:rPr>
              <w:t>3c</w:t>
            </w:r>
          </w:p>
        </w:tc>
        <w:tc>
          <w:tcPr>
            <w:tcW w:w="1260" w:type="dxa"/>
            <w:vMerge/>
            <w:hideMark/>
          </w:tcPr>
          <w:p w14:paraId="4783F709" w14:textId="0D9D84CB" w:rsidR="00312FE2" w:rsidRPr="004B4DDC" w:rsidRDefault="00312FE2" w:rsidP="00312FE2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</w:rPr>
            </w:pPr>
          </w:p>
        </w:tc>
        <w:tc>
          <w:tcPr>
            <w:tcW w:w="6120" w:type="dxa"/>
            <w:hideMark/>
          </w:tcPr>
          <w:p w14:paraId="2CA8F5C1" w14:textId="1D167840" w:rsidR="00312FE2" w:rsidRPr="004B4DDC" w:rsidRDefault="00312FE2" w:rsidP="00312FE2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4B4DDC">
              <w:rPr>
                <w:rFonts w:eastAsia="Symbol" w:cs="Symbol"/>
                <w:color w:val="auto"/>
              </w:rPr>
              <w:t>Demonstrate the application and calculation workflow of a refunds.  Include the setting up of payment instructions with a portion of the refund to cash and the other to a rollover.</w:t>
            </w:r>
          </w:p>
        </w:tc>
        <w:tc>
          <w:tcPr>
            <w:tcW w:w="1980" w:type="dxa"/>
            <w:noWrap/>
            <w:hideMark/>
          </w:tcPr>
          <w:p w14:paraId="68E8ACA6" w14:textId="40BB1885" w:rsidR="00312FE2" w:rsidRPr="004B4DDC" w:rsidRDefault="00312FE2" w:rsidP="00312FE2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312FE2" w:rsidRPr="004B4DDC" w14:paraId="589998BC" w14:textId="77777777" w:rsidTr="00F92092">
        <w:trPr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  <w:shd w:val="clear" w:color="auto" w:fill="F2F2F2" w:themeFill="background1" w:themeFillShade="F2"/>
          </w:tcPr>
          <w:p w14:paraId="17ED145B" w14:textId="243F4B72" w:rsidR="00312FE2" w:rsidRPr="004B4DDC" w:rsidRDefault="00312FE2" w:rsidP="00312FE2">
            <w:pPr>
              <w:ind w:right="-288"/>
              <w:jc w:val="left"/>
              <w:rPr>
                <w:b w:val="0"/>
                <w:bCs w:val="0"/>
                <w:color w:val="auto"/>
              </w:rPr>
            </w:pPr>
            <w:r w:rsidRPr="004B4DDC">
              <w:rPr>
                <w:b w:val="0"/>
                <w:bCs w:val="0"/>
                <w:color w:val="auto"/>
              </w:rPr>
              <w:t>3d</w:t>
            </w:r>
          </w:p>
        </w:tc>
        <w:tc>
          <w:tcPr>
            <w:tcW w:w="1260" w:type="dxa"/>
            <w:vMerge/>
            <w:shd w:val="clear" w:color="auto" w:fill="F2F2F2" w:themeFill="background1" w:themeFillShade="F2"/>
            <w:hideMark/>
          </w:tcPr>
          <w:p w14:paraId="10FBB6D5" w14:textId="59406EF2" w:rsidR="00312FE2" w:rsidRPr="004B4DDC" w:rsidRDefault="00312FE2" w:rsidP="00312FE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</w:rPr>
            </w:pPr>
          </w:p>
        </w:tc>
        <w:tc>
          <w:tcPr>
            <w:tcW w:w="6120" w:type="dxa"/>
            <w:shd w:val="clear" w:color="auto" w:fill="F2F2F2" w:themeFill="background1" w:themeFillShade="F2"/>
            <w:hideMark/>
          </w:tcPr>
          <w:p w14:paraId="23A1C732" w14:textId="48475F56" w:rsidR="00312FE2" w:rsidRPr="004B4DDC" w:rsidRDefault="00312FE2" w:rsidP="00312FE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4B4DDC">
              <w:rPr>
                <w:rFonts w:eastAsia="Symbol" w:cs="Symbol"/>
                <w:color w:val="auto"/>
              </w:rPr>
              <w:t>Demonstrate the adjustment of an existing retirement benefit</w:t>
            </w:r>
            <w:r w:rsidR="00B87F32">
              <w:rPr>
                <w:rFonts w:eastAsia="Symbol" w:cs="Symbol"/>
                <w:color w:val="auto"/>
              </w:rPr>
              <w:t xml:space="preserve"> including retroactive </w:t>
            </w:r>
            <w:r w:rsidR="004F2D4B">
              <w:rPr>
                <w:rFonts w:eastAsia="Symbol" w:cs="Symbol"/>
                <w:color w:val="auto"/>
              </w:rPr>
              <w:t>salary adjustments</w:t>
            </w:r>
            <w:r w:rsidR="000C75D6">
              <w:rPr>
                <w:rFonts w:eastAsia="Symbol" w:cs="Symbol"/>
                <w:color w:val="auto"/>
              </w:rPr>
              <w:t xml:space="preserve"> or error correction.</w:t>
            </w:r>
          </w:p>
        </w:tc>
        <w:tc>
          <w:tcPr>
            <w:tcW w:w="1980" w:type="dxa"/>
            <w:shd w:val="clear" w:color="auto" w:fill="F2F2F2" w:themeFill="background1" w:themeFillShade="F2"/>
            <w:noWrap/>
            <w:hideMark/>
          </w:tcPr>
          <w:p w14:paraId="10639D63" w14:textId="64A8701E" w:rsidR="00312FE2" w:rsidRPr="004B4DDC" w:rsidRDefault="00312FE2" w:rsidP="00312FE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312FE2" w:rsidRPr="004B4DDC" w14:paraId="0B06FEF3" w14:textId="77777777" w:rsidTr="00F920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</w:tcPr>
          <w:p w14:paraId="1AC0DB89" w14:textId="0784D333" w:rsidR="00312FE2" w:rsidRPr="004B4DDC" w:rsidRDefault="00312FE2" w:rsidP="00312FE2">
            <w:pPr>
              <w:ind w:right="-288"/>
              <w:jc w:val="left"/>
              <w:rPr>
                <w:b w:val="0"/>
                <w:bCs w:val="0"/>
                <w:color w:val="auto"/>
              </w:rPr>
            </w:pPr>
            <w:r w:rsidRPr="004B4DDC">
              <w:rPr>
                <w:b w:val="0"/>
                <w:bCs w:val="0"/>
                <w:color w:val="auto"/>
              </w:rPr>
              <w:t>3e</w:t>
            </w:r>
          </w:p>
        </w:tc>
        <w:tc>
          <w:tcPr>
            <w:tcW w:w="1260" w:type="dxa"/>
            <w:vMerge/>
          </w:tcPr>
          <w:p w14:paraId="17853FDD" w14:textId="7D32A3BF" w:rsidR="00312FE2" w:rsidRPr="004B4DDC" w:rsidRDefault="00312FE2" w:rsidP="00312FE2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</w:rPr>
            </w:pPr>
          </w:p>
        </w:tc>
        <w:tc>
          <w:tcPr>
            <w:tcW w:w="6120" w:type="dxa"/>
          </w:tcPr>
          <w:p w14:paraId="6DEFB369" w14:textId="77777777" w:rsidR="00312FE2" w:rsidRPr="004B4DDC" w:rsidRDefault="00312FE2" w:rsidP="00312FE2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Symbol" w:cs="Symbol"/>
                <w:color w:val="auto"/>
              </w:rPr>
            </w:pPr>
            <w:r w:rsidRPr="004B4DDC">
              <w:rPr>
                <w:rFonts w:eastAsia="Symbol" w:cs="Symbol"/>
                <w:color w:val="auto"/>
              </w:rPr>
              <w:t>Demonstrate the disbursement or (retiree payment) processing of a group of benefit payments (i.e., refunds or regular annuity payments) via mass processing or “batch” processing.</w:t>
            </w:r>
          </w:p>
        </w:tc>
        <w:tc>
          <w:tcPr>
            <w:tcW w:w="1980" w:type="dxa"/>
            <w:noWrap/>
          </w:tcPr>
          <w:p w14:paraId="1FC2B0D8" w14:textId="77777777" w:rsidR="00312FE2" w:rsidRPr="004B4DDC" w:rsidRDefault="00312FE2" w:rsidP="00312FE2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312FE2" w:rsidRPr="004B4DDC" w14:paraId="50F39C82" w14:textId="77777777" w:rsidTr="00F92092">
        <w:trPr>
          <w:trHeight w:val="6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  <w:shd w:val="clear" w:color="auto" w:fill="F2F2F2" w:themeFill="background1" w:themeFillShade="F2"/>
          </w:tcPr>
          <w:p w14:paraId="317DB117" w14:textId="5B46B2E3" w:rsidR="00312FE2" w:rsidRPr="004B4DDC" w:rsidRDefault="00312FE2" w:rsidP="00312FE2">
            <w:pPr>
              <w:ind w:right="-288"/>
              <w:jc w:val="left"/>
              <w:rPr>
                <w:b w:val="0"/>
                <w:bCs w:val="0"/>
                <w:color w:val="auto"/>
              </w:rPr>
            </w:pPr>
            <w:r w:rsidRPr="004B4DDC">
              <w:rPr>
                <w:b w:val="0"/>
                <w:bCs w:val="0"/>
                <w:color w:val="auto"/>
              </w:rPr>
              <w:t>3f</w:t>
            </w:r>
          </w:p>
        </w:tc>
        <w:tc>
          <w:tcPr>
            <w:tcW w:w="1260" w:type="dxa"/>
            <w:vMerge/>
            <w:shd w:val="clear" w:color="auto" w:fill="F2F2F2" w:themeFill="background1" w:themeFillShade="F2"/>
          </w:tcPr>
          <w:p w14:paraId="266F77C3" w14:textId="73B2E810" w:rsidR="00312FE2" w:rsidRPr="004B4DDC" w:rsidRDefault="00312FE2" w:rsidP="00312FE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</w:rPr>
            </w:pPr>
          </w:p>
        </w:tc>
        <w:tc>
          <w:tcPr>
            <w:tcW w:w="6120" w:type="dxa"/>
            <w:shd w:val="clear" w:color="auto" w:fill="F2F2F2" w:themeFill="background1" w:themeFillShade="F2"/>
          </w:tcPr>
          <w:p w14:paraId="1D523242" w14:textId="77777777" w:rsidR="00312FE2" w:rsidRPr="004B4DDC" w:rsidRDefault="00312FE2" w:rsidP="00312FE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ymbol" w:cs="Symbol"/>
                <w:color w:val="auto"/>
              </w:rPr>
            </w:pPr>
            <w:r w:rsidRPr="004B4DDC">
              <w:rPr>
                <w:rFonts w:eastAsia="Symbol" w:cs="Symbol"/>
                <w:color w:val="auto"/>
              </w:rPr>
              <w:t>Demonstrate the process of reconciliation of a retiree disbursement batch, including extraction of General Ledger data for the external accounting solution.</w:t>
            </w:r>
          </w:p>
        </w:tc>
        <w:tc>
          <w:tcPr>
            <w:tcW w:w="1980" w:type="dxa"/>
            <w:shd w:val="clear" w:color="auto" w:fill="F2F2F2" w:themeFill="background1" w:themeFillShade="F2"/>
            <w:noWrap/>
          </w:tcPr>
          <w:p w14:paraId="755ECD37" w14:textId="77777777" w:rsidR="00312FE2" w:rsidRPr="004B4DDC" w:rsidRDefault="00312FE2" w:rsidP="00312FE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312FE2" w:rsidRPr="004B4DDC" w14:paraId="4A10E3FB" w14:textId="77777777" w:rsidTr="00F920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</w:tcPr>
          <w:p w14:paraId="684D5C3E" w14:textId="6E2A84D4" w:rsidR="00312FE2" w:rsidRPr="004B4DDC" w:rsidRDefault="00312FE2" w:rsidP="00312FE2">
            <w:pPr>
              <w:ind w:right="-288"/>
              <w:jc w:val="left"/>
              <w:rPr>
                <w:b w:val="0"/>
                <w:bCs w:val="0"/>
                <w:color w:val="auto"/>
              </w:rPr>
            </w:pPr>
            <w:r w:rsidRPr="004B4DDC">
              <w:rPr>
                <w:b w:val="0"/>
                <w:bCs w:val="0"/>
                <w:color w:val="auto"/>
              </w:rPr>
              <w:t>3g</w:t>
            </w:r>
          </w:p>
        </w:tc>
        <w:tc>
          <w:tcPr>
            <w:tcW w:w="1260" w:type="dxa"/>
            <w:vMerge/>
          </w:tcPr>
          <w:p w14:paraId="7AD8B35A" w14:textId="77777777" w:rsidR="00312FE2" w:rsidRPr="004B4DDC" w:rsidRDefault="00312FE2" w:rsidP="00312FE2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</w:rPr>
            </w:pPr>
          </w:p>
        </w:tc>
        <w:tc>
          <w:tcPr>
            <w:tcW w:w="6120" w:type="dxa"/>
          </w:tcPr>
          <w:p w14:paraId="6665750F" w14:textId="5193E8AA" w:rsidR="00312FE2" w:rsidRPr="004B4DDC" w:rsidRDefault="00312FE2" w:rsidP="00312FE2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Symbol" w:cs="Symbol"/>
                <w:color w:val="auto"/>
              </w:rPr>
            </w:pPr>
            <w:r w:rsidRPr="004B4DDC">
              <w:rPr>
                <w:rFonts w:eastAsia="Symbol" w:cs="Symbol"/>
                <w:color w:val="auto"/>
              </w:rPr>
              <w:t xml:space="preserve">Demonstrate how the PAS handles </w:t>
            </w:r>
            <w:r w:rsidR="000701C2">
              <w:rPr>
                <w:rFonts w:eastAsia="Symbol" w:cs="Symbol"/>
                <w:color w:val="auto"/>
              </w:rPr>
              <w:t>active</w:t>
            </w:r>
            <w:r w:rsidR="00146D99">
              <w:rPr>
                <w:rFonts w:eastAsia="Symbol" w:cs="Symbol"/>
                <w:color w:val="auto"/>
              </w:rPr>
              <w:t xml:space="preserve">, retired, or deferred </w:t>
            </w:r>
            <w:r w:rsidRPr="004B4DDC">
              <w:rPr>
                <w:rFonts w:eastAsia="Symbol" w:cs="Symbol"/>
                <w:color w:val="auto"/>
              </w:rPr>
              <w:t>death processing.</w:t>
            </w:r>
          </w:p>
        </w:tc>
        <w:tc>
          <w:tcPr>
            <w:tcW w:w="1980" w:type="dxa"/>
            <w:noWrap/>
          </w:tcPr>
          <w:p w14:paraId="5D48B9E8" w14:textId="77777777" w:rsidR="00312FE2" w:rsidRPr="004B4DDC" w:rsidRDefault="00312FE2" w:rsidP="00312FE2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312FE2" w:rsidRPr="004B4DDC" w14:paraId="770195E8" w14:textId="77777777" w:rsidTr="00F92092">
        <w:trPr>
          <w:trHeight w:val="6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  <w:shd w:val="clear" w:color="auto" w:fill="F2F2F2" w:themeFill="background1" w:themeFillShade="F2"/>
          </w:tcPr>
          <w:p w14:paraId="0D3E1789" w14:textId="1F12EADB" w:rsidR="00312FE2" w:rsidRPr="004B4DDC" w:rsidRDefault="002F7D9C" w:rsidP="00312FE2">
            <w:pPr>
              <w:ind w:right="-288"/>
              <w:jc w:val="left"/>
              <w:rPr>
                <w:b w:val="0"/>
                <w:bCs w:val="0"/>
                <w:color w:val="auto"/>
              </w:rPr>
            </w:pPr>
            <w:r>
              <w:rPr>
                <w:b w:val="0"/>
                <w:bCs w:val="0"/>
                <w:color w:val="auto"/>
              </w:rPr>
              <w:t>4a</w:t>
            </w:r>
          </w:p>
        </w:tc>
        <w:tc>
          <w:tcPr>
            <w:tcW w:w="1260" w:type="dxa"/>
            <w:vMerge w:val="restart"/>
            <w:shd w:val="clear" w:color="auto" w:fill="F2F2F2" w:themeFill="background1" w:themeFillShade="F2"/>
            <w:hideMark/>
          </w:tcPr>
          <w:p w14:paraId="2CC805DD" w14:textId="3DFF7BD3" w:rsidR="00312FE2" w:rsidRPr="004B4DDC" w:rsidRDefault="00312FE2" w:rsidP="00312FE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</w:rPr>
            </w:pPr>
            <w:r w:rsidRPr="004B4DDC">
              <w:rPr>
                <w:color w:val="auto"/>
              </w:rPr>
              <w:t>Member Self-service</w:t>
            </w:r>
          </w:p>
        </w:tc>
        <w:tc>
          <w:tcPr>
            <w:tcW w:w="6120" w:type="dxa"/>
            <w:shd w:val="clear" w:color="auto" w:fill="F2F2F2" w:themeFill="background1" w:themeFillShade="F2"/>
            <w:hideMark/>
          </w:tcPr>
          <w:p w14:paraId="1095B293" w14:textId="5AF12B10" w:rsidR="00312FE2" w:rsidRPr="004B4DDC" w:rsidRDefault="00312FE2" w:rsidP="00312FE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4B4DDC">
              <w:rPr>
                <w:color w:val="auto"/>
              </w:rPr>
              <w:t xml:space="preserve">Demonstrate </w:t>
            </w:r>
            <w:r w:rsidR="005C24A7">
              <w:rPr>
                <w:color w:val="auto"/>
              </w:rPr>
              <w:t xml:space="preserve">the features of the </w:t>
            </w:r>
            <w:r w:rsidR="00FE6BD9">
              <w:rPr>
                <w:color w:val="auto"/>
              </w:rPr>
              <w:t xml:space="preserve">member’s self-service portal. </w:t>
            </w:r>
            <w:r w:rsidR="00666A79">
              <w:rPr>
                <w:color w:val="auto"/>
              </w:rPr>
              <w:t xml:space="preserve">Show how </w:t>
            </w:r>
            <w:r w:rsidRPr="004B4DDC">
              <w:rPr>
                <w:color w:val="auto"/>
              </w:rPr>
              <w:t xml:space="preserve">a new member </w:t>
            </w:r>
            <w:r w:rsidR="00EC1337" w:rsidRPr="004B4DDC">
              <w:rPr>
                <w:color w:val="auto"/>
              </w:rPr>
              <w:t>registra</w:t>
            </w:r>
            <w:r w:rsidR="00EC1337">
              <w:rPr>
                <w:color w:val="auto"/>
              </w:rPr>
              <w:t>tion</w:t>
            </w:r>
            <w:r w:rsidRPr="004B4DDC">
              <w:rPr>
                <w:color w:val="auto"/>
              </w:rPr>
              <w:t xml:space="preserve"> </w:t>
            </w:r>
            <w:r w:rsidR="002F3572" w:rsidRPr="004B4DDC">
              <w:rPr>
                <w:color w:val="auto"/>
              </w:rPr>
              <w:t>includes</w:t>
            </w:r>
            <w:r w:rsidRPr="004B4DDC">
              <w:rPr>
                <w:color w:val="auto"/>
              </w:rPr>
              <w:t xml:space="preserve"> multi-factor authentication</w:t>
            </w:r>
            <w:r w:rsidR="00C411E4">
              <w:rPr>
                <w:color w:val="auto"/>
              </w:rPr>
              <w:t xml:space="preserve">, </w:t>
            </w:r>
            <w:r w:rsidRPr="004B4DDC">
              <w:rPr>
                <w:color w:val="auto"/>
              </w:rPr>
              <w:t>password setup/reset</w:t>
            </w:r>
            <w:r w:rsidR="00904B7C">
              <w:rPr>
                <w:color w:val="auto"/>
              </w:rPr>
              <w:t>, and session timeout.</w:t>
            </w:r>
          </w:p>
        </w:tc>
        <w:tc>
          <w:tcPr>
            <w:tcW w:w="1980" w:type="dxa"/>
            <w:shd w:val="clear" w:color="auto" w:fill="F2F2F2" w:themeFill="background1" w:themeFillShade="F2"/>
            <w:noWrap/>
            <w:hideMark/>
          </w:tcPr>
          <w:p w14:paraId="59F06939" w14:textId="2CE22BE1" w:rsidR="00312FE2" w:rsidRPr="004B4DDC" w:rsidRDefault="00312FE2" w:rsidP="00312FE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312FE2" w:rsidRPr="004B4DDC" w14:paraId="325E27C5" w14:textId="77777777" w:rsidTr="00F920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</w:tcPr>
          <w:p w14:paraId="4B357A18" w14:textId="491E05DE" w:rsidR="00312FE2" w:rsidRPr="004B4DDC" w:rsidRDefault="002F7D9C" w:rsidP="00312FE2">
            <w:pPr>
              <w:ind w:right="-288"/>
              <w:jc w:val="left"/>
              <w:rPr>
                <w:b w:val="0"/>
                <w:bCs w:val="0"/>
                <w:color w:val="auto"/>
              </w:rPr>
            </w:pPr>
            <w:r>
              <w:rPr>
                <w:b w:val="0"/>
                <w:bCs w:val="0"/>
                <w:color w:val="auto"/>
              </w:rPr>
              <w:t>4b</w:t>
            </w:r>
          </w:p>
        </w:tc>
        <w:tc>
          <w:tcPr>
            <w:tcW w:w="1260" w:type="dxa"/>
            <w:vMerge/>
            <w:hideMark/>
          </w:tcPr>
          <w:p w14:paraId="12E0DC32" w14:textId="221999FE" w:rsidR="00312FE2" w:rsidRPr="004B4DDC" w:rsidRDefault="00312FE2" w:rsidP="00312FE2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</w:rPr>
            </w:pPr>
          </w:p>
        </w:tc>
        <w:tc>
          <w:tcPr>
            <w:tcW w:w="6120" w:type="dxa"/>
            <w:hideMark/>
          </w:tcPr>
          <w:p w14:paraId="576C27D4" w14:textId="77777777" w:rsidR="00312FE2" w:rsidRPr="004B4DDC" w:rsidRDefault="00312FE2" w:rsidP="00312FE2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4B4DDC">
              <w:rPr>
                <w:rFonts w:eastAsia="Symbol" w:cs="Symbol"/>
                <w:color w:val="auto"/>
              </w:rPr>
              <w:t>Demonstrate a member viewing and making self-service changes to their demographic and banking information (e.g. address, bank information, etc.)</w:t>
            </w:r>
          </w:p>
        </w:tc>
        <w:tc>
          <w:tcPr>
            <w:tcW w:w="1980" w:type="dxa"/>
            <w:noWrap/>
            <w:hideMark/>
          </w:tcPr>
          <w:p w14:paraId="6B40DCA9" w14:textId="7BBA2FAD" w:rsidR="00312FE2" w:rsidRPr="004B4DDC" w:rsidRDefault="00312FE2" w:rsidP="00312FE2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312FE2" w:rsidRPr="004B4DDC" w14:paraId="09FD928C" w14:textId="77777777" w:rsidTr="00F92092">
        <w:trPr>
          <w:trHeight w:val="3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  <w:shd w:val="clear" w:color="auto" w:fill="F2F2F2" w:themeFill="background1" w:themeFillShade="F2"/>
          </w:tcPr>
          <w:p w14:paraId="6CE30CF7" w14:textId="3501FF96" w:rsidR="00312FE2" w:rsidRPr="004B4DDC" w:rsidRDefault="002F7D9C" w:rsidP="00312FE2">
            <w:pPr>
              <w:ind w:right="-288"/>
              <w:jc w:val="left"/>
              <w:rPr>
                <w:b w:val="0"/>
                <w:bCs w:val="0"/>
                <w:color w:val="auto"/>
              </w:rPr>
            </w:pPr>
            <w:r>
              <w:rPr>
                <w:b w:val="0"/>
                <w:bCs w:val="0"/>
                <w:color w:val="auto"/>
              </w:rPr>
              <w:t>4c</w:t>
            </w:r>
          </w:p>
        </w:tc>
        <w:tc>
          <w:tcPr>
            <w:tcW w:w="1260" w:type="dxa"/>
            <w:vMerge/>
            <w:shd w:val="clear" w:color="auto" w:fill="F2F2F2" w:themeFill="background1" w:themeFillShade="F2"/>
            <w:hideMark/>
          </w:tcPr>
          <w:p w14:paraId="61288B74" w14:textId="5D99B5DF" w:rsidR="00312FE2" w:rsidRPr="004B4DDC" w:rsidRDefault="00312FE2" w:rsidP="00312FE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</w:rPr>
            </w:pPr>
          </w:p>
        </w:tc>
        <w:tc>
          <w:tcPr>
            <w:tcW w:w="6120" w:type="dxa"/>
            <w:shd w:val="clear" w:color="auto" w:fill="F2F2F2" w:themeFill="background1" w:themeFillShade="F2"/>
            <w:hideMark/>
          </w:tcPr>
          <w:p w14:paraId="6B7AC7A4" w14:textId="3092F7B0" w:rsidR="00312FE2" w:rsidRPr="004B4DDC" w:rsidRDefault="00312FE2" w:rsidP="00312FE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4B4DDC">
              <w:rPr>
                <w:rFonts w:eastAsia="Symbol" w:cs="Symbol"/>
                <w:color w:val="auto"/>
              </w:rPr>
              <w:t>Demonstrate a member running an online estimate</w:t>
            </w:r>
            <w:r w:rsidR="00D15FC3">
              <w:rPr>
                <w:rFonts w:eastAsia="Symbol" w:cs="Symbol"/>
                <w:color w:val="auto"/>
              </w:rPr>
              <w:t xml:space="preserve"> using different dates</w:t>
            </w:r>
            <w:r w:rsidR="0064447B">
              <w:rPr>
                <w:rFonts w:eastAsia="Symbol" w:cs="Symbol"/>
                <w:color w:val="auto"/>
              </w:rPr>
              <w:t>, beneficiaries,</w:t>
            </w:r>
            <w:r w:rsidR="00D15FC3">
              <w:rPr>
                <w:rFonts w:eastAsia="Symbol" w:cs="Symbol"/>
                <w:color w:val="auto"/>
              </w:rPr>
              <w:t xml:space="preserve"> and benefit options</w:t>
            </w:r>
            <w:r w:rsidRPr="004B4DDC">
              <w:rPr>
                <w:rFonts w:eastAsia="Symbol" w:cs="Symbol"/>
                <w:color w:val="auto"/>
              </w:rPr>
              <w:t>.</w:t>
            </w:r>
          </w:p>
        </w:tc>
        <w:tc>
          <w:tcPr>
            <w:tcW w:w="1980" w:type="dxa"/>
            <w:shd w:val="clear" w:color="auto" w:fill="F2F2F2" w:themeFill="background1" w:themeFillShade="F2"/>
            <w:noWrap/>
            <w:hideMark/>
          </w:tcPr>
          <w:p w14:paraId="6049CAFF" w14:textId="30C3F0FE" w:rsidR="00312FE2" w:rsidRPr="004B4DDC" w:rsidRDefault="00312FE2" w:rsidP="00312FE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312FE2" w:rsidRPr="004B4DDC" w14:paraId="5275EC3B" w14:textId="77777777" w:rsidTr="00F920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</w:tcPr>
          <w:p w14:paraId="7B2D62B9" w14:textId="37903D5E" w:rsidR="00312FE2" w:rsidRPr="004B4DDC" w:rsidRDefault="002F7D9C" w:rsidP="00312FE2">
            <w:pPr>
              <w:ind w:right="-288"/>
              <w:jc w:val="left"/>
              <w:rPr>
                <w:b w:val="0"/>
                <w:bCs w:val="0"/>
                <w:color w:val="auto"/>
              </w:rPr>
            </w:pPr>
            <w:r>
              <w:rPr>
                <w:b w:val="0"/>
                <w:bCs w:val="0"/>
                <w:color w:val="auto"/>
              </w:rPr>
              <w:t>4d</w:t>
            </w:r>
          </w:p>
        </w:tc>
        <w:tc>
          <w:tcPr>
            <w:tcW w:w="1260" w:type="dxa"/>
            <w:vMerge/>
            <w:hideMark/>
          </w:tcPr>
          <w:p w14:paraId="5FEBCCA4" w14:textId="5D756194" w:rsidR="00312FE2" w:rsidRPr="004B4DDC" w:rsidRDefault="00312FE2" w:rsidP="00312FE2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</w:rPr>
            </w:pPr>
          </w:p>
        </w:tc>
        <w:tc>
          <w:tcPr>
            <w:tcW w:w="6120" w:type="dxa"/>
            <w:hideMark/>
          </w:tcPr>
          <w:p w14:paraId="741689DD" w14:textId="1369AAFC" w:rsidR="00312FE2" w:rsidRPr="004B4DDC" w:rsidRDefault="00312FE2" w:rsidP="00312FE2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4B4DDC">
              <w:rPr>
                <w:rFonts w:eastAsia="Symbol" w:cs="Symbol"/>
                <w:color w:val="auto"/>
              </w:rPr>
              <w:t xml:space="preserve">Demonstrate the </w:t>
            </w:r>
            <w:r w:rsidR="00970998">
              <w:rPr>
                <w:rFonts w:eastAsia="Symbol" w:cs="Symbol"/>
                <w:color w:val="auto"/>
              </w:rPr>
              <w:t xml:space="preserve">workflow for </w:t>
            </w:r>
            <w:r w:rsidR="00F3019E">
              <w:rPr>
                <w:rFonts w:eastAsia="Symbol" w:cs="Symbol"/>
                <w:color w:val="auto"/>
              </w:rPr>
              <w:t xml:space="preserve">the application process and the </w:t>
            </w:r>
            <w:r w:rsidRPr="004B4DDC">
              <w:rPr>
                <w:rFonts w:eastAsia="Symbol" w:cs="Symbol"/>
                <w:color w:val="auto"/>
              </w:rPr>
              <w:t xml:space="preserve">calculation of a retirement benefit from a member self-service </w:t>
            </w:r>
            <w:r w:rsidR="001438B8">
              <w:rPr>
                <w:rFonts w:eastAsia="Symbol" w:cs="Symbol"/>
                <w:color w:val="auto"/>
              </w:rPr>
              <w:t>portal</w:t>
            </w:r>
            <w:r w:rsidR="00F65C9B">
              <w:rPr>
                <w:rFonts w:eastAsia="Symbol" w:cs="Symbol"/>
                <w:color w:val="auto"/>
              </w:rPr>
              <w:t>.</w:t>
            </w:r>
          </w:p>
        </w:tc>
        <w:tc>
          <w:tcPr>
            <w:tcW w:w="1980" w:type="dxa"/>
            <w:noWrap/>
            <w:hideMark/>
          </w:tcPr>
          <w:p w14:paraId="1FB3DEC5" w14:textId="6800FE63" w:rsidR="00312FE2" w:rsidRPr="004B4DDC" w:rsidRDefault="00312FE2" w:rsidP="00312FE2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312FE2" w:rsidRPr="004B4DDC" w14:paraId="5CC0E49F" w14:textId="77777777" w:rsidTr="00F92092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  <w:shd w:val="clear" w:color="auto" w:fill="F2F2F2" w:themeFill="background1" w:themeFillShade="F2"/>
          </w:tcPr>
          <w:p w14:paraId="593D219E" w14:textId="6FD6DFDC" w:rsidR="00312FE2" w:rsidRPr="004B4DDC" w:rsidRDefault="00EF1B5C" w:rsidP="00312FE2">
            <w:pPr>
              <w:ind w:right="-288"/>
              <w:jc w:val="left"/>
              <w:rPr>
                <w:b w:val="0"/>
                <w:bCs w:val="0"/>
                <w:color w:val="auto"/>
              </w:rPr>
            </w:pPr>
            <w:r>
              <w:rPr>
                <w:b w:val="0"/>
                <w:bCs w:val="0"/>
                <w:color w:val="auto"/>
              </w:rPr>
              <w:lastRenderedPageBreak/>
              <w:t>4e</w:t>
            </w:r>
          </w:p>
        </w:tc>
        <w:tc>
          <w:tcPr>
            <w:tcW w:w="1260" w:type="dxa"/>
            <w:vMerge/>
            <w:shd w:val="clear" w:color="auto" w:fill="F2F2F2" w:themeFill="background1" w:themeFillShade="F2"/>
            <w:hideMark/>
          </w:tcPr>
          <w:p w14:paraId="10F463E9" w14:textId="17314BFF" w:rsidR="00312FE2" w:rsidRPr="004B4DDC" w:rsidRDefault="00312FE2" w:rsidP="00312FE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</w:rPr>
            </w:pPr>
          </w:p>
        </w:tc>
        <w:tc>
          <w:tcPr>
            <w:tcW w:w="6120" w:type="dxa"/>
            <w:shd w:val="clear" w:color="auto" w:fill="F2F2F2" w:themeFill="background1" w:themeFillShade="F2"/>
            <w:hideMark/>
          </w:tcPr>
          <w:p w14:paraId="0AA99845" w14:textId="5B90610F" w:rsidR="00312FE2" w:rsidRPr="004B4DDC" w:rsidRDefault="00312FE2" w:rsidP="00312FE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4B4DDC">
              <w:rPr>
                <w:rFonts w:eastAsia="Symbol" w:cs="Symbol"/>
                <w:color w:val="auto"/>
              </w:rPr>
              <w:t>Show a view of different member online statements, including 1099 statements</w:t>
            </w:r>
            <w:r w:rsidR="00F24737">
              <w:rPr>
                <w:rFonts w:eastAsia="Symbol" w:cs="Symbol"/>
                <w:color w:val="auto"/>
              </w:rPr>
              <w:t>, contribution statement, and benefit award letter</w:t>
            </w:r>
            <w:r w:rsidR="00EF1B5C">
              <w:rPr>
                <w:rFonts w:eastAsia="Symbol" w:cs="Symbol"/>
                <w:color w:val="auto"/>
              </w:rPr>
              <w:t>.</w:t>
            </w:r>
          </w:p>
        </w:tc>
        <w:tc>
          <w:tcPr>
            <w:tcW w:w="1980" w:type="dxa"/>
            <w:shd w:val="clear" w:color="auto" w:fill="F2F2F2" w:themeFill="background1" w:themeFillShade="F2"/>
            <w:noWrap/>
            <w:hideMark/>
          </w:tcPr>
          <w:p w14:paraId="27435281" w14:textId="7D0F1F61" w:rsidR="00312FE2" w:rsidRPr="004B4DDC" w:rsidRDefault="00312FE2" w:rsidP="00312FE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312FE2" w:rsidRPr="004B4DDC" w14:paraId="5E112EA1" w14:textId="77777777" w:rsidTr="00F920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</w:tcPr>
          <w:p w14:paraId="3855E094" w14:textId="01BD8D4D" w:rsidR="00312FE2" w:rsidRPr="004B4DDC" w:rsidRDefault="005166D6" w:rsidP="00312FE2">
            <w:pPr>
              <w:ind w:right="-288"/>
              <w:jc w:val="left"/>
              <w:rPr>
                <w:b w:val="0"/>
                <w:bCs w:val="0"/>
                <w:color w:val="auto"/>
              </w:rPr>
            </w:pPr>
            <w:r>
              <w:rPr>
                <w:b w:val="0"/>
                <w:bCs w:val="0"/>
                <w:color w:val="auto"/>
              </w:rPr>
              <w:t>4f</w:t>
            </w:r>
          </w:p>
        </w:tc>
        <w:tc>
          <w:tcPr>
            <w:tcW w:w="1260" w:type="dxa"/>
            <w:vMerge/>
            <w:hideMark/>
          </w:tcPr>
          <w:p w14:paraId="6F0F85B8" w14:textId="193F9C24" w:rsidR="00312FE2" w:rsidRPr="004B4DDC" w:rsidRDefault="00312FE2" w:rsidP="00312FE2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</w:rPr>
            </w:pPr>
          </w:p>
        </w:tc>
        <w:tc>
          <w:tcPr>
            <w:tcW w:w="6120" w:type="dxa"/>
            <w:hideMark/>
          </w:tcPr>
          <w:p w14:paraId="4189DB81" w14:textId="38600B8C" w:rsidR="00312FE2" w:rsidRPr="004B4DDC" w:rsidRDefault="00312FE2" w:rsidP="00312FE2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4B4DDC">
              <w:rPr>
                <w:rFonts w:eastAsia="Symbol" w:cs="Symbol"/>
                <w:color w:val="auto"/>
              </w:rPr>
              <w:t>Demonstrate a member viewing of uploaded/imported electronic documents and the member’s ability to upload a new electronic document</w:t>
            </w:r>
            <w:r w:rsidR="006C698E">
              <w:rPr>
                <w:rFonts w:eastAsia="Symbol" w:cs="Symbol"/>
                <w:color w:val="auto"/>
              </w:rPr>
              <w:t xml:space="preserve">, </w:t>
            </w:r>
            <w:r w:rsidR="006C698E" w:rsidRPr="006C698E">
              <w:rPr>
                <w:rFonts w:eastAsia="Symbol" w:cs="Symbol"/>
                <w:color w:val="auto"/>
              </w:rPr>
              <w:t>alerts and notifications for missing documents, pending tasks, status changes, and upcoming deadlines.</w:t>
            </w:r>
          </w:p>
        </w:tc>
        <w:tc>
          <w:tcPr>
            <w:tcW w:w="1980" w:type="dxa"/>
            <w:noWrap/>
            <w:hideMark/>
          </w:tcPr>
          <w:p w14:paraId="60B6C0D9" w14:textId="6E097D0C" w:rsidR="00312FE2" w:rsidRPr="004B4DDC" w:rsidRDefault="00312FE2" w:rsidP="00312FE2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312FE2" w:rsidRPr="004B4DDC" w14:paraId="1EF8BEB8" w14:textId="77777777" w:rsidTr="00F92092">
        <w:trPr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  <w:shd w:val="clear" w:color="auto" w:fill="F2F2F2" w:themeFill="background1" w:themeFillShade="F2"/>
          </w:tcPr>
          <w:p w14:paraId="6A196979" w14:textId="06097DDB" w:rsidR="00312FE2" w:rsidRPr="004B4DDC" w:rsidRDefault="005166D6" w:rsidP="00312FE2">
            <w:pPr>
              <w:ind w:right="-288"/>
              <w:jc w:val="left"/>
              <w:rPr>
                <w:b w:val="0"/>
                <w:bCs w:val="0"/>
                <w:color w:val="auto"/>
              </w:rPr>
            </w:pPr>
            <w:r>
              <w:rPr>
                <w:b w:val="0"/>
                <w:bCs w:val="0"/>
                <w:color w:val="auto"/>
              </w:rPr>
              <w:t>4</w:t>
            </w:r>
            <w:r w:rsidR="001D5935">
              <w:rPr>
                <w:b w:val="0"/>
                <w:bCs w:val="0"/>
                <w:color w:val="auto"/>
              </w:rPr>
              <w:t>g</w:t>
            </w:r>
          </w:p>
        </w:tc>
        <w:tc>
          <w:tcPr>
            <w:tcW w:w="1260" w:type="dxa"/>
            <w:vMerge/>
            <w:shd w:val="clear" w:color="auto" w:fill="F2F2F2" w:themeFill="background1" w:themeFillShade="F2"/>
          </w:tcPr>
          <w:p w14:paraId="5436C29C" w14:textId="51955CE4" w:rsidR="00312FE2" w:rsidRPr="004B4DDC" w:rsidRDefault="00312FE2" w:rsidP="00312FE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</w:rPr>
            </w:pPr>
          </w:p>
        </w:tc>
        <w:tc>
          <w:tcPr>
            <w:tcW w:w="6120" w:type="dxa"/>
            <w:shd w:val="clear" w:color="auto" w:fill="F2F2F2" w:themeFill="background1" w:themeFillShade="F2"/>
          </w:tcPr>
          <w:p w14:paraId="53D4B8A2" w14:textId="54C8D562" w:rsidR="00312FE2" w:rsidRPr="004B4DDC" w:rsidRDefault="00312FE2" w:rsidP="00312FE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ymbol" w:cs="Symbol"/>
                <w:color w:val="auto"/>
              </w:rPr>
            </w:pPr>
            <w:r w:rsidRPr="004B4DDC">
              <w:rPr>
                <w:rFonts w:eastAsia="Symbol" w:cs="Symbol"/>
                <w:color w:val="auto"/>
              </w:rPr>
              <w:t>Demonstrate a member’s ability to schedule an appointment</w:t>
            </w:r>
            <w:r w:rsidR="009736CC">
              <w:rPr>
                <w:rFonts w:eastAsia="Symbol" w:cs="Symbol"/>
                <w:color w:val="auto"/>
              </w:rPr>
              <w:t xml:space="preserve"> </w:t>
            </w:r>
            <w:r w:rsidR="00912DD5">
              <w:rPr>
                <w:rFonts w:eastAsia="Symbol" w:cs="Symbol"/>
                <w:color w:val="auto"/>
              </w:rPr>
              <w:t xml:space="preserve">with </w:t>
            </w:r>
            <w:r w:rsidR="009736CC">
              <w:rPr>
                <w:rFonts w:eastAsia="Symbol" w:cs="Symbol"/>
                <w:color w:val="auto"/>
              </w:rPr>
              <w:t>an analyst</w:t>
            </w:r>
            <w:r w:rsidR="003B3162">
              <w:rPr>
                <w:rFonts w:eastAsia="Symbol" w:cs="Symbol"/>
                <w:color w:val="auto"/>
              </w:rPr>
              <w:t xml:space="preserve">. </w:t>
            </w:r>
            <w:r w:rsidR="003B3162" w:rsidRPr="002C0F0C">
              <w:rPr>
                <w:rFonts w:eastAsia="Symbol" w:cs="Symbol"/>
                <w:color w:val="auto"/>
              </w:rPr>
              <w:t>Demonstrate member alerts and notifications for missing documents, pending tasks, status changes, and upcoming deadlines</w:t>
            </w:r>
          </w:p>
        </w:tc>
        <w:tc>
          <w:tcPr>
            <w:tcW w:w="1980" w:type="dxa"/>
            <w:shd w:val="clear" w:color="auto" w:fill="F2F2F2" w:themeFill="background1" w:themeFillShade="F2"/>
            <w:noWrap/>
          </w:tcPr>
          <w:p w14:paraId="22BBF027" w14:textId="2BA7D3D0" w:rsidR="00312FE2" w:rsidRPr="004B4DDC" w:rsidRDefault="00312FE2" w:rsidP="00312FE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915039" w:rsidRPr="004B4DDC" w14:paraId="6BCF2781" w14:textId="77777777" w:rsidTr="00F920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</w:tcPr>
          <w:p w14:paraId="7EF0CF2F" w14:textId="738D3B83" w:rsidR="00915039" w:rsidRDefault="00BB248D" w:rsidP="00312FE2">
            <w:pPr>
              <w:ind w:right="-288"/>
              <w:jc w:val="left"/>
              <w:rPr>
                <w:b w:val="0"/>
                <w:bCs w:val="0"/>
                <w:color w:val="auto"/>
              </w:rPr>
            </w:pPr>
            <w:r>
              <w:rPr>
                <w:b w:val="0"/>
                <w:bCs w:val="0"/>
                <w:color w:val="auto"/>
              </w:rPr>
              <w:t>4h</w:t>
            </w:r>
          </w:p>
        </w:tc>
        <w:tc>
          <w:tcPr>
            <w:tcW w:w="1260" w:type="dxa"/>
          </w:tcPr>
          <w:p w14:paraId="77492FD0" w14:textId="77777777" w:rsidR="00915039" w:rsidRPr="004B4DDC" w:rsidRDefault="00915039" w:rsidP="00312FE2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</w:rPr>
            </w:pPr>
          </w:p>
        </w:tc>
        <w:tc>
          <w:tcPr>
            <w:tcW w:w="6120" w:type="dxa"/>
          </w:tcPr>
          <w:p w14:paraId="4DBC3493" w14:textId="052B63BF" w:rsidR="00915039" w:rsidRPr="004B4DDC" w:rsidRDefault="00915039" w:rsidP="00312FE2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Symbol" w:cs="Symbol"/>
                <w:color w:val="auto"/>
              </w:rPr>
            </w:pPr>
            <w:r w:rsidRPr="000F3D99">
              <w:rPr>
                <w:rFonts w:eastAsia="Symbol" w:cs="Symbol"/>
                <w:color w:val="auto"/>
              </w:rPr>
              <w:t>Demonstrate how member service requests flow from the portal into internal workflows, including how administrators can view, track, and engage with members directly through the portal</w:t>
            </w:r>
          </w:p>
        </w:tc>
        <w:tc>
          <w:tcPr>
            <w:tcW w:w="1980" w:type="dxa"/>
            <w:noWrap/>
          </w:tcPr>
          <w:p w14:paraId="4839C88A" w14:textId="77777777" w:rsidR="00915039" w:rsidRPr="004B4DDC" w:rsidRDefault="00915039" w:rsidP="00312FE2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F63FAA" w:rsidRPr="004B4DDC" w14:paraId="623A667D" w14:textId="77777777" w:rsidTr="00F92092">
        <w:trPr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  <w:shd w:val="clear" w:color="auto" w:fill="F2F2F2" w:themeFill="background1" w:themeFillShade="F2"/>
          </w:tcPr>
          <w:p w14:paraId="1C5E04DB" w14:textId="4FD71F15" w:rsidR="00F63FAA" w:rsidRDefault="00BB248D" w:rsidP="00312FE2">
            <w:pPr>
              <w:ind w:right="-288"/>
              <w:jc w:val="left"/>
              <w:rPr>
                <w:b w:val="0"/>
                <w:bCs w:val="0"/>
                <w:color w:val="auto"/>
              </w:rPr>
            </w:pPr>
            <w:r>
              <w:rPr>
                <w:b w:val="0"/>
                <w:bCs w:val="0"/>
                <w:color w:val="auto"/>
              </w:rPr>
              <w:t>4i</w:t>
            </w:r>
          </w:p>
        </w:tc>
        <w:tc>
          <w:tcPr>
            <w:tcW w:w="1260" w:type="dxa"/>
            <w:shd w:val="clear" w:color="auto" w:fill="F2F2F2" w:themeFill="background1" w:themeFillShade="F2"/>
          </w:tcPr>
          <w:p w14:paraId="5DED06F8" w14:textId="77777777" w:rsidR="00F63FAA" w:rsidRPr="004B4DDC" w:rsidRDefault="00F63FAA" w:rsidP="00312FE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</w:rPr>
            </w:pPr>
          </w:p>
        </w:tc>
        <w:tc>
          <w:tcPr>
            <w:tcW w:w="6120" w:type="dxa"/>
            <w:shd w:val="clear" w:color="auto" w:fill="F2F2F2" w:themeFill="background1" w:themeFillShade="F2"/>
          </w:tcPr>
          <w:p w14:paraId="693147E2" w14:textId="71EEBB73" w:rsidR="00F63FAA" w:rsidRPr="000F3D99" w:rsidRDefault="002B730D" w:rsidP="00312FE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ymbol" w:cs="Symbol"/>
                <w:color w:val="auto"/>
              </w:rPr>
            </w:pPr>
            <w:r w:rsidRPr="000F3D99">
              <w:rPr>
                <w:rFonts w:eastAsia="Symbol" w:cs="Symbol"/>
                <w:color w:val="auto"/>
              </w:rPr>
              <w:t>Demonstrate case management tools includ</w:t>
            </w:r>
            <w:r w:rsidR="00A54F74">
              <w:rPr>
                <w:rFonts w:eastAsia="Symbol" w:cs="Symbol"/>
                <w:color w:val="auto"/>
              </w:rPr>
              <w:t>ing</w:t>
            </w:r>
            <w:r w:rsidRPr="000F3D99">
              <w:rPr>
                <w:rFonts w:eastAsia="Symbol" w:cs="Symbol"/>
                <w:color w:val="auto"/>
              </w:rPr>
              <w:t xml:space="preserve"> internal notes, virtual </w:t>
            </w:r>
            <w:r w:rsidR="000F3D99" w:rsidRPr="000F3D99">
              <w:rPr>
                <w:rFonts w:eastAsia="Symbol" w:cs="Symbol"/>
                <w:color w:val="auto"/>
              </w:rPr>
              <w:t>meetings</w:t>
            </w:r>
            <w:r w:rsidRPr="000F3D99">
              <w:rPr>
                <w:rFonts w:eastAsia="Symbol" w:cs="Symbol"/>
                <w:color w:val="auto"/>
              </w:rPr>
              <w:t>,</w:t>
            </w:r>
            <w:r w:rsidR="006863BD" w:rsidRPr="000F3D99">
              <w:rPr>
                <w:rFonts w:eastAsia="Symbol" w:cs="Symbol"/>
                <w:color w:val="auto"/>
              </w:rPr>
              <w:t xml:space="preserve"> </w:t>
            </w:r>
            <w:r w:rsidR="00B31579" w:rsidRPr="000F3D99">
              <w:rPr>
                <w:rFonts w:eastAsia="Symbol" w:cs="Symbol"/>
                <w:color w:val="auto"/>
              </w:rPr>
              <w:t>appointments</w:t>
            </w:r>
            <w:r w:rsidR="006863BD" w:rsidRPr="000F3D99">
              <w:rPr>
                <w:rFonts w:eastAsia="Symbol" w:cs="Symbol"/>
                <w:color w:val="auto"/>
              </w:rPr>
              <w:t>,</w:t>
            </w:r>
            <w:r w:rsidR="00586907">
              <w:rPr>
                <w:rFonts w:eastAsia="Symbol" w:cs="Symbol"/>
                <w:color w:val="auto"/>
              </w:rPr>
              <w:t xml:space="preserve"> </w:t>
            </w:r>
            <w:r w:rsidR="00CA67F4">
              <w:rPr>
                <w:rFonts w:eastAsia="Symbol" w:cs="Symbol"/>
                <w:color w:val="auto"/>
              </w:rPr>
              <w:t xml:space="preserve">pop-up screens messaging for </w:t>
            </w:r>
            <w:r w:rsidR="0091007B">
              <w:rPr>
                <w:rFonts w:eastAsia="Symbol" w:cs="Symbol"/>
                <w:color w:val="auto"/>
              </w:rPr>
              <w:t>individual</w:t>
            </w:r>
            <w:r w:rsidR="00907E2B">
              <w:rPr>
                <w:rFonts w:eastAsia="Symbol" w:cs="Symbol"/>
                <w:color w:val="auto"/>
              </w:rPr>
              <w:t xml:space="preserve"> or </w:t>
            </w:r>
            <w:r w:rsidR="003166AB">
              <w:rPr>
                <w:rFonts w:eastAsia="Symbol" w:cs="Symbol"/>
                <w:color w:val="auto"/>
              </w:rPr>
              <w:t>targeted group.</w:t>
            </w:r>
            <w:r w:rsidR="00460E1E">
              <w:rPr>
                <w:rFonts w:eastAsia="Symbol" w:cs="Symbol"/>
                <w:color w:val="auto"/>
              </w:rPr>
              <w:t xml:space="preserve"> </w:t>
            </w:r>
          </w:p>
        </w:tc>
        <w:tc>
          <w:tcPr>
            <w:tcW w:w="1980" w:type="dxa"/>
            <w:shd w:val="clear" w:color="auto" w:fill="F2F2F2" w:themeFill="background1" w:themeFillShade="F2"/>
            <w:noWrap/>
          </w:tcPr>
          <w:p w14:paraId="229FA99B" w14:textId="77777777" w:rsidR="00F63FAA" w:rsidRPr="004B4DDC" w:rsidRDefault="00F63FAA" w:rsidP="00312FE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</w:tr>
    </w:tbl>
    <w:p w14:paraId="2DFFB72A" w14:textId="6C1F6F6F" w:rsidR="001011A1" w:rsidRPr="004B4DDC" w:rsidRDefault="001011A1" w:rsidP="002408D5">
      <w:pPr>
        <w:rPr>
          <w:color w:val="auto"/>
        </w:rPr>
      </w:pPr>
    </w:p>
    <w:sectPr w:rsidR="001011A1" w:rsidRPr="004B4DDC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5B18FD" w14:textId="77777777" w:rsidR="00730D0A" w:rsidRDefault="00730D0A" w:rsidP="005775BF">
      <w:r>
        <w:separator/>
      </w:r>
    </w:p>
  </w:endnote>
  <w:endnote w:type="continuationSeparator" w:id="0">
    <w:p w14:paraId="79D54385" w14:textId="77777777" w:rsidR="00730D0A" w:rsidRDefault="00730D0A" w:rsidP="00577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ill Sans Nova Light">
    <w:charset w:val="00"/>
    <w:family w:val="swiss"/>
    <w:pitch w:val="variable"/>
    <w:sig w:usb0="80000287" w:usb1="00000002" w:usb2="00000000" w:usb3="00000000" w:csb0="0000009F" w:csb1="00000000"/>
  </w:font>
  <w:font w:name="Times New Roman (Headings CS)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5C2D24" w14:textId="77777777" w:rsidR="00B06E1B" w:rsidRPr="008B014A" w:rsidRDefault="00B06E1B" w:rsidP="00B06E1B">
    <w:pPr>
      <w:tabs>
        <w:tab w:val="center" w:pos="4680"/>
        <w:tab w:val="right" w:pos="9360"/>
      </w:tabs>
      <w:spacing w:after="0"/>
      <w:jc w:val="right"/>
      <w:rPr>
        <w:rFonts w:eastAsia="Times New Roman" w:cs="Times New Roman"/>
        <w:sz w:val="16"/>
        <w:szCs w:val="21"/>
      </w:rPr>
    </w:pPr>
  </w:p>
  <w:p w14:paraId="393C7EF7" w14:textId="1F7FB4D7" w:rsidR="00B06E1B" w:rsidRPr="008B014A" w:rsidRDefault="00B06E1B" w:rsidP="00B06E1B">
    <w:pPr>
      <w:spacing w:after="0"/>
      <w:jc w:val="right"/>
      <w:rPr>
        <w:rFonts w:eastAsia="Times New Roman" w:cs="Times New Roman"/>
      </w:rPr>
    </w:pPr>
    <w:r w:rsidRPr="008B014A">
      <w:rPr>
        <w:rFonts w:eastAsia="Times New Roman" w:cs="Times New Roman"/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04D95CD" wp14:editId="3B7877AB">
              <wp:simplePos x="0" y="0"/>
              <wp:positionH relativeFrom="column">
                <wp:posOffset>16933</wp:posOffset>
              </wp:positionH>
              <wp:positionV relativeFrom="paragraph">
                <wp:posOffset>102588</wp:posOffset>
              </wp:positionV>
              <wp:extent cx="5493950" cy="0"/>
              <wp:effectExtent l="12700" t="12700" r="5715" b="12700"/>
              <wp:wrapNone/>
              <wp:docPr id="2005519266" name="Straight Connector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5493950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EBEBEB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50BF26E" id="Straight Connector 15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35pt,8.1pt" to="433.95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" strokecolor="#ebebeb" strokeweight="1.5pt">
              <v:stroke joinstyle="miter"/>
            </v:line>
          </w:pict>
        </mc:Fallback>
      </mc:AlternateContent>
    </w:r>
  </w:p>
  <w:p w14:paraId="60DFAF1B" w14:textId="77777777" w:rsidR="00B06E1B" w:rsidRPr="00F01A7B" w:rsidRDefault="00B06E1B" w:rsidP="00B06E1B">
    <w:pPr>
      <w:spacing w:after="0"/>
      <w:jc w:val="center"/>
      <w:rPr>
        <w:rFonts w:eastAsia="Times New Roman" w:cs="Times New Roman"/>
        <w:color w:val="96918D"/>
        <w:sz w:val="16"/>
        <w:szCs w:val="21"/>
      </w:rPr>
    </w:pPr>
    <w:r w:rsidRPr="008B014A">
      <w:rPr>
        <w:rFonts w:eastAsia="Times New Roman" w:cs="Times New Roman"/>
        <w:color w:val="96918D"/>
        <w:sz w:val="16"/>
        <w:szCs w:val="21"/>
      </w:rPr>
      <w:t xml:space="preserve">Page </w:t>
    </w:r>
    <w:r w:rsidRPr="008B014A">
      <w:rPr>
        <w:rFonts w:eastAsia="Times New Roman" w:cs="Times New Roman"/>
        <w:color w:val="96918D"/>
        <w:sz w:val="16"/>
        <w:szCs w:val="21"/>
      </w:rPr>
      <w:fldChar w:fldCharType="begin"/>
    </w:r>
    <w:r w:rsidRPr="008B014A">
      <w:rPr>
        <w:rFonts w:eastAsia="Times New Roman" w:cs="Times New Roman"/>
        <w:color w:val="96918D"/>
        <w:sz w:val="16"/>
        <w:szCs w:val="21"/>
      </w:rPr>
      <w:instrText xml:space="preserve"> PAGE </w:instrText>
    </w:r>
    <w:r w:rsidRPr="008B014A">
      <w:rPr>
        <w:rFonts w:eastAsia="Times New Roman" w:cs="Times New Roman"/>
        <w:color w:val="96918D"/>
        <w:sz w:val="16"/>
        <w:szCs w:val="21"/>
      </w:rPr>
      <w:fldChar w:fldCharType="separate"/>
    </w:r>
    <w:r>
      <w:rPr>
        <w:rFonts w:eastAsia="Times New Roman" w:cs="Times New Roman"/>
        <w:color w:val="96918D"/>
        <w:sz w:val="16"/>
        <w:szCs w:val="21"/>
      </w:rPr>
      <w:t>1</w:t>
    </w:r>
    <w:r w:rsidRPr="008B014A">
      <w:rPr>
        <w:rFonts w:eastAsia="Times New Roman" w:cs="Times New Roman"/>
        <w:color w:val="96918D"/>
        <w:sz w:val="16"/>
        <w:szCs w:val="21"/>
      </w:rPr>
      <w:fldChar w:fldCharType="end"/>
    </w:r>
    <w:r w:rsidRPr="008B014A">
      <w:rPr>
        <w:rFonts w:eastAsia="Times New Roman" w:cs="Times New Roman"/>
        <w:color w:val="96918D"/>
        <w:sz w:val="16"/>
        <w:szCs w:val="21"/>
      </w:rPr>
      <w:t xml:space="preserve"> of </w:t>
    </w:r>
    <w:r w:rsidRPr="008B014A">
      <w:rPr>
        <w:rFonts w:eastAsia="Times New Roman" w:cs="Times New Roman"/>
        <w:color w:val="96918D"/>
        <w:sz w:val="16"/>
        <w:szCs w:val="21"/>
      </w:rPr>
      <w:fldChar w:fldCharType="begin"/>
    </w:r>
    <w:r w:rsidRPr="008B014A">
      <w:rPr>
        <w:rFonts w:eastAsia="Times New Roman" w:cs="Times New Roman"/>
        <w:color w:val="96918D"/>
        <w:sz w:val="16"/>
        <w:szCs w:val="21"/>
      </w:rPr>
      <w:instrText xml:space="preserve"> NUMPAGES </w:instrText>
    </w:r>
    <w:r w:rsidRPr="008B014A">
      <w:rPr>
        <w:rFonts w:eastAsia="Times New Roman" w:cs="Times New Roman"/>
        <w:color w:val="96918D"/>
        <w:sz w:val="16"/>
        <w:szCs w:val="21"/>
      </w:rPr>
      <w:fldChar w:fldCharType="separate"/>
    </w:r>
    <w:r>
      <w:rPr>
        <w:rFonts w:eastAsia="Times New Roman" w:cs="Times New Roman"/>
        <w:color w:val="96918D"/>
        <w:sz w:val="16"/>
        <w:szCs w:val="21"/>
      </w:rPr>
      <w:t>1</w:t>
    </w:r>
    <w:r w:rsidRPr="008B014A">
      <w:rPr>
        <w:rFonts w:eastAsia="Times New Roman" w:cs="Times New Roman"/>
        <w:color w:val="96918D"/>
        <w:sz w:val="16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E9258A" w14:textId="77777777" w:rsidR="00730D0A" w:rsidRDefault="00730D0A" w:rsidP="005775BF">
      <w:r>
        <w:separator/>
      </w:r>
    </w:p>
  </w:footnote>
  <w:footnote w:type="continuationSeparator" w:id="0">
    <w:p w14:paraId="2F5E5C76" w14:textId="77777777" w:rsidR="00730D0A" w:rsidRDefault="00730D0A" w:rsidP="005775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1"/>
      <w:tblW w:w="9540" w:type="dxa"/>
      <w:tblInd w:w="-90" w:type="dxa"/>
      <w:tblBorders>
        <w:top w:val="none" w:sz="0" w:space="0" w:color="auto"/>
        <w:left w:val="none" w:sz="0" w:space="0" w:color="auto"/>
        <w:bottom w:val="single" w:sz="12" w:space="0" w:color="D9D9D9" w:themeColor="background1" w:themeShade="D9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8190"/>
      <w:gridCol w:w="1350"/>
    </w:tblGrid>
    <w:tr w:rsidR="00270926" w:rsidRPr="007874AF" w14:paraId="1D6CBD55" w14:textId="77777777" w:rsidTr="00EA3821">
      <w:trPr>
        <w:trHeight w:val="765"/>
      </w:trPr>
      <w:tc>
        <w:tcPr>
          <w:tcW w:w="8190" w:type="dxa"/>
        </w:tcPr>
        <w:p w14:paraId="3D4A60C2" w14:textId="08AF39CB" w:rsidR="00270926" w:rsidRDefault="00ED238F" w:rsidP="00270926">
          <w:pPr>
            <w:tabs>
              <w:tab w:val="center" w:pos="4680"/>
              <w:tab w:val="right" w:pos="9360"/>
            </w:tabs>
          </w:pPr>
          <w:r>
            <w:t xml:space="preserve">BCERS </w:t>
          </w:r>
          <w:r w:rsidR="00270926">
            <w:t xml:space="preserve">PAS RFP - Attachment </w:t>
          </w:r>
          <w:r w:rsidR="00621C95">
            <w:t>C</w:t>
          </w:r>
        </w:p>
        <w:p w14:paraId="696ECB0A" w14:textId="1B9410D0" w:rsidR="00270926" w:rsidRPr="007874AF" w:rsidRDefault="00BC3A91" w:rsidP="00270926">
          <w:pPr>
            <w:tabs>
              <w:tab w:val="center" w:pos="4680"/>
              <w:tab w:val="right" w:pos="9360"/>
            </w:tabs>
          </w:pPr>
          <w:r>
            <w:t>Vendor</w:t>
          </w:r>
          <w:r w:rsidR="00270926" w:rsidRPr="00661F62">
            <w:t xml:space="preserve"> Response Form: </w:t>
          </w:r>
          <w:r w:rsidR="00270926">
            <w:t xml:space="preserve">Solution Demonstration Form </w:t>
          </w:r>
        </w:p>
      </w:tc>
      <w:tc>
        <w:tcPr>
          <w:tcW w:w="1350" w:type="dxa"/>
        </w:tcPr>
        <w:p w14:paraId="5A70334B" w14:textId="26B0C7B7" w:rsidR="00270926" w:rsidRPr="007874AF" w:rsidRDefault="00270926" w:rsidP="00270926">
          <w:pPr>
            <w:tabs>
              <w:tab w:val="center" w:pos="4680"/>
              <w:tab w:val="right" w:pos="9360"/>
            </w:tabs>
            <w:jc w:val="right"/>
            <w:rPr>
              <w:color w:val="800000"/>
              <w:sz w:val="18"/>
            </w:rPr>
          </w:pPr>
          <w:r w:rsidRPr="007874AF">
            <w:t xml:space="preserve"> </w:t>
          </w:r>
        </w:p>
      </w:tc>
    </w:tr>
  </w:tbl>
  <w:p w14:paraId="6FA82DBC" w14:textId="77777777" w:rsidR="00270926" w:rsidRPr="005D5B77" w:rsidRDefault="00270926" w:rsidP="00270926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450EC"/>
    <w:multiLevelType w:val="hybridMultilevel"/>
    <w:tmpl w:val="38D81D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15698"/>
    <w:multiLevelType w:val="multilevel"/>
    <w:tmpl w:val="A140988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Century Gothic" w:hAnsi="Century Gothic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auto"/>
        <w:spacing w:val="0"/>
        <w:w w:val="0"/>
        <w:kern w:val="0"/>
        <w:position w:val="0"/>
        <w:sz w:val="21"/>
        <w:szCs w:val="0"/>
        <w:u w:val="none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063E1DD9"/>
    <w:multiLevelType w:val="hybridMultilevel"/>
    <w:tmpl w:val="01986F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A1A48"/>
    <w:multiLevelType w:val="multilevel"/>
    <w:tmpl w:val="6C743DB4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Century Gothic" w:hAnsi="Century Gothic" w:hint="default"/>
        <w:b/>
        <w:i w:val="0"/>
        <w:color w:val="auto"/>
        <w:sz w:val="21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0B00369D"/>
    <w:multiLevelType w:val="hybridMultilevel"/>
    <w:tmpl w:val="6266432A"/>
    <w:lvl w:ilvl="0" w:tplc="F68CFB9E">
      <w:start w:val="2"/>
      <w:numFmt w:val="decimalZero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3A362A"/>
    <w:multiLevelType w:val="hybridMultilevel"/>
    <w:tmpl w:val="259AEB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B64D46"/>
    <w:multiLevelType w:val="hybridMultilevel"/>
    <w:tmpl w:val="63C4EBB6"/>
    <w:lvl w:ilvl="0" w:tplc="69960D74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326B72"/>
    <w:multiLevelType w:val="hybridMultilevel"/>
    <w:tmpl w:val="8ED2883C"/>
    <w:lvl w:ilvl="0" w:tplc="69960D74">
      <w:start w:val="1"/>
      <w:numFmt w:val="bullet"/>
      <w:lvlText w:val="o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21F72D9"/>
    <w:multiLevelType w:val="hybridMultilevel"/>
    <w:tmpl w:val="12B629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2283CA4"/>
    <w:multiLevelType w:val="multilevel"/>
    <w:tmpl w:val="0248C4A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141519E9"/>
    <w:multiLevelType w:val="multilevel"/>
    <w:tmpl w:val="FAA63544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 w15:restartNumberingAfterBreak="0">
    <w:nsid w:val="1A364608"/>
    <w:multiLevelType w:val="hybridMultilevel"/>
    <w:tmpl w:val="D0ECAA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D556F33"/>
    <w:multiLevelType w:val="hybridMultilevel"/>
    <w:tmpl w:val="A8149B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11F5569"/>
    <w:multiLevelType w:val="hybridMultilevel"/>
    <w:tmpl w:val="D89097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E65A4D"/>
    <w:multiLevelType w:val="hybridMultilevel"/>
    <w:tmpl w:val="443E7A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6511EF7"/>
    <w:multiLevelType w:val="multilevel"/>
    <w:tmpl w:val="2CE0F238"/>
    <w:lvl w:ilvl="0">
      <w:start w:val="1"/>
      <w:numFmt w:val="decimalZero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76F09CA"/>
    <w:multiLevelType w:val="hybridMultilevel"/>
    <w:tmpl w:val="70AA8D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AFD6DA8"/>
    <w:multiLevelType w:val="hybridMultilevel"/>
    <w:tmpl w:val="1ECE4C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AC22C4"/>
    <w:multiLevelType w:val="hybridMultilevel"/>
    <w:tmpl w:val="CF3E38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0601E2"/>
    <w:multiLevelType w:val="hybridMultilevel"/>
    <w:tmpl w:val="2CE0F238"/>
    <w:lvl w:ilvl="0" w:tplc="549422AA">
      <w:start w:val="1"/>
      <w:numFmt w:val="decimalZero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6D076D6"/>
    <w:multiLevelType w:val="hybridMultilevel"/>
    <w:tmpl w:val="CDAE2FDE"/>
    <w:lvl w:ilvl="0" w:tplc="E36AEA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8474372"/>
    <w:multiLevelType w:val="multilevel"/>
    <w:tmpl w:val="9DAC51F2"/>
    <w:styleLink w:val="CurrentList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Century Gothic" w:hAnsi="Century Gothic" w:hint="default"/>
        <w:b/>
        <w:i w:val="0"/>
        <w:color w:val="auto"/>
        <w:sz w:val="21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entury Gothic" w:hAnsi="Century Gothic" w:hint="default"/>
        <w:b/>
        <w:i w:val="0"/>
        <w:sz w:val="21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 w15:restartNumberingAfterBreak="0">
    <w:nsid w:val="410B0411"/>
    <w:multiLevelType w:val="hybridMultilevel"/>
    <w:tmpl w:val="E29AAB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AB7DE6"/>
    <w:multiLevelType w:val="multilevel"/>
    <w:tmpl w:val="47A29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32E7345"/>
    <w:multiLevelType w:val="hybridMultilevel"/>
    <w:tmpl w:val="EA8237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BB2774"/>
    <w:multiLevelType w:val="hybridMultilevel"/>
    <w:tmpl w:val="729644A8"/>
    <w:lvl w:ilvl="0" w:tplc="0409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26" w15:restartNumberingAfterBreak="0">
    <w:nsid w:val="46585925"/>
    <w:multiLevelType w:val="hybridMultilevel"/>
    <w:tmpl w:val="9372FA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C1D3CF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55E56B3D"/>
    <w:multiLevelType w:val="hybridMultilevel"/>
    <w:tmpl w:val="AC6C1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5535EF"/>
    <w:multiLevelType w:val="hybridMultilevel"/>
    <w:tmpl w:val="876CAA50"/>
    <w:lvl w:ilvl="0" w:tplc="69960D74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005E6F"/>
    <w:multiLevelType w:val="hybridMultilevel"/>
    <w:tmpl w:val="A31C08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C1B3E19"/>
    <w:multiLevelType w:val="hybridMultilevel"/>
    <w:tmpl w:val="B7A0FC38"/>
    <w:lvl w:ilvl="0" w:tplc="9AF2DC16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082C9E"/>
    <w:multiLevelType w:val="hybridMultilevel"/>
    <w:tmpl w:val="D02260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02D6359"/>
    <w:multiLevelType w:val="multilevel"/>
    <w:tmpl w:val="7BECA72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4" w15:restartNumberingAfterBreak="0">
    <w:nsid w:val="61931B5B"/>
    <w:multiLevelType w:val="multilevel"/>
    <w:tmpl w:val="E2FEEA16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Century Gothic" w:hAnsi="Century Gothic" w:hint="default"/>
        <w:b w:val="0"/>
        <w:i w:val="0"/>
        <w:color w:val="auto"/>
        <w:sz w:val="21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5" w15:restartNumberingAfterBreak="0">
    <w:nsid w:val="643803EE"/>
    <w:multiLevelType w:val="multilevel"/>
    <w:tmpl w:val="531CC82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6" w15:restartNumberingAfterBreak="0">
    <w:nsid w:val="64D92E7A"/>
    <w:multiLevelType w:val="hybridMultilevel"/>
    <w:tmpl w:val="5FCC74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57B7126"/>
    <w:multiLevelType w:val="multilevel"/>
    <w:tmpl w:val="FD72ADD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Century Gothic" w:hAnsi="Century Gothic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auto"/>
        <w:spacing w:val="0"/>
        <w:w w:val="0"/>
        <w:kern w:val="0"/>
        <w:position w:val="0"/>
        <w:sz w:val="21"/>
        <w:szCs w:val="0"/>
        <w:u w:val="none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8" w15:restartNumberingAfterBreak="0">
    <w:nsid w:val="6D6F7B03"/>
    <w:multiLevelType w:val="multilevel"/>
    <w:tmpl w:val="04C66E32"/>
    <w:styleLink w:val="CurrentList1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Century Gothic" w:hAnsi="Century Gothic" w:hint="default"/>
        <w:b/>
        <w:i w:val="0"/>
        <w:color w:val="auto"/>
        <w:sz w:val="21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entury Gothic" w:hAnsi="Century Gothic" w:hint="default"/>
        <w:b/>
        <w:i w:val="0"/>
        <w:sz w:val="21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9" w15:restartNumberingAfterBreak="0">
    <w:nsid w:val="75145FFC"/>
    <w:multiLevelType w:val="hybridMultilevel"/>
    <w:tmpl w:val="F484FA00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60B4656"/>
    <w:multiLevelType w:val="hybridMultilevel"/>
    <w:tmpl w:val="A57043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922239"/>
    <w:multiLevelType w:val="multilevel"/>
    <w:tmpl w:val="569AA806"/>
    <w:lvl w:ilvl="0">
      <w:start w:val="1"/>
      <w:numFmt w:val="decimal"/>
      <w:pStyle w:val="Heading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Century Gothic" w:hAnsi="Century Gothic" w:hint="default"/>
        <w:b w:val="0"/>
        <w:i w:val="0"/>
        <w:color w:val="auto"/>
        <w:sz w:val="21"/>
        <w:u w:val="none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ascii="Century Gothic" w:hAnsi="Century Gothic" w:hint="default"/>
        <w:b/>
        <w:i w:val="0"/>
        <w:sz w:val="21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967004828">
    <w:abstractNumId w:val="31"/>
  </w:num>
  <w:num w:numId="2" w16cid:durableId="1621064202">
    <w:abstractNumId w:val="19"/>
  </w:num>
  <w:num w:numId="3" w16cid:durableId="2036956795">
    <w:abstractNumId w:val="36"/>
  </w:num>
  <w:num w:numId="4" w16cid:durableId="588463100">
    <w:abstractNumId w:val="16"/>
  </w:num>
  <w:num w:numId="5" w16cid:durableId="2133285945">
    <w:abstractNumId w:val="15"/>
  </w:num>
  <w:num w:numId="6" w16cid:durableId="362679086">
    <w:abstractNumId w:val="4"/>
  </w:num>
  <w:num w:numId="7" w16cid:durableId="909660855">
    <w:abstractNumId w:val="17"/>
  </w:num>
  <w:num w:numId="8" w16cid:durableId="1652060403">
    <w:abstractNumId w:val="40"/>
  </w:num>
  <w:num w:numId="9" w16cid:durableId="659432579">
    <w:abstractNumId w:val="20"/>
  </w:num>
  <w:num w:numId="10" w16cid:durableId="590354928">
    <w:abstractNumId w:val="22"/>
  </w:num>
  <w:num w:numId="11" w16cid:durableId="201943053">
    <w:abstractNumId w:val="39"/>
  </w:num>
  <w:num w:numId="12" w16cid:durableId="46610780">
    <w:abstractNumId w:val="8"/>
  </w:num>
  <w:num w:numId="13" w16cid:durableId="1572428728">
    <w:abstractNumId w:val="11"/>
  </w:num>
  <w:num w:numId="14" w16cid:durableId="35006679">
    <w:abstractNumId w:val="26"/>
  </w:num>
  <w:num w:numId="15" w16cid:durableId="121771185">
    <w:abstractNumId w:val="1"/>
  </w:num>
  <w:num w:numId="16" w16cid:durableId="725109249">
    <w:abstractNumId w:val="27"/>
  </w:num>
  <w:num w:numId="17" w16cid:durableId="1839735901">
    <w:abstractNumId w:val="33"/>
  </w:num>
  <w:num w:numId="18" w16cid:durableId="1395544892">
    <w:abstractNumId w:val="10"/>
  </w:num>
  <w:num w:numId="19" w16cid:durableId="1174566113">
    <w:abstractNumId w:val="9"/>
  </w:num>
  <w:num w:numId="20" w16cid:durableId="2007046961">
    <w:abstractNumId w:val="35"/>
  </w:num>
  <w:num w:numId="21" w16cid:durableId="818151890">
    <w:abstractNumId w:val="37"/>
  </w:num>
  <w:num w:numId="22" w16cid:durableId="443352120">
    <w:abstractNumId w:val="41"/>
  </w:num>
  <w:num w:numId="23" w16cid:durableId="1569345252">
    <w:abstractNumId w:val="34"/>
  </w:num>
  <w:num w:numId="24" w16cid:durableId="226234947">
    <w:abstractNumId w:val="3"/>
  </w:num>
  <w:num w:numId="25" w16cid:durableId="1986011015">
    <w:abstractNumId w:val="30"/>
  </w:num>
  <w:num w:numId="26" w16cid:durableId="2100442575">
    <w:abstractNumId w:val="29"/>
  </w:num>
  <w:num w:numId="27" w16cid:durableId="231282301">
    <w:abstractNumId w:val="6"/>
  </w:num>
  <w:num w:numId="28" w16cid:durableId="1528904452">
    <w:abstractNumId w:val="7"/>
  </w:num>
  <w:num w:numId="29" w16cid:durableId="2106530051">
    <w:abstractNumId w:val="12"/>
  </w:num>
  <w:num w:numId="30" w16cid:durableId="730925958">
    <w:abstractNumId w:val="13"/>
  </w:num>
  <w:num w:numId="31" w16cid:durableId="318655463">
    <w:abstractNumId w:val="32"/>
  </w:num>
  <w:num w:numId="32" w16cid:durableId="1230117817">
    <w:abstractNumId w:val="5"/>
  </w:num>
  <w:num w:numId="33" w16cid:durableId="1650397523">
    <w:abstractNumId w:val="38"/>
  </w:num>
  <w:num w:numId="34" w16cid:durableId="825173455">
    <w:abstractNumId w:val="21"/>
  </w:num>
  <w:num w:numId="35" w16cid:durableId="1359160038">
    <w:abstractNumId w:val="2"/>
  </w:num>
  <w:num w:numId="36" w16cid:durableId="509368728">
    <w:abstractNumId w:val="28"/>
  </w:num>
  <w:num w:numId="37" w16cid:durableId="1973899740">
    <w:abstractNumId w:val="14"/>
  </w:num>
  <w:num w:numId="38" w16cid:durableId="474683634">
    <w:abstractNumId w:val="25"/>
  </w:num>
  <w:num w:numId="39" w16cid:durableId="36242566">
    <w:abstractNumId w:val="18"/>
  </w:num>
  <w:num w:numId="40" w16cid:durableId="1340426858">
    <w:abstractNumId w:val="0"/>
  </w:num>
  <w:num w:numId="41" w16cid:durableId="1388601926">
    <w:abstractNumId w:val="23"/>
  </w:num>
  <w:num w:numId="42" w16cid:durableId="50451991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2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1373"/>
    <w:rsid w:val="000015F4"/>
    <w:rsid w:val="0000498A"/>
    <w:rsid w:val="00004BD8"/>
    <w:rsid w:val="00004DA1"/>
    <w:rsid w:val="00005DA9"/>
    <w:rsid w:val="00014C11"/>
    <w:rsid w:val="000157C1"/>
    <w:rsid w:val="00020649"/>
    <w:rsid w:val="00021D2E"/>
    <w:rsid w:val="000245A1"/>
    <w:rsid w:val="0002519F"/>
    <w:rsid w:val="000260A5"/>
    <w:rsid w:val="00026CF0"/>
    <w:rsid w:val="00027550"/>
    <w:rsid w:val="000316F3"/>
    <w:rsid w:val="00032061"/>
    <w:rsid w:val="00035D6B"/>
    <w:rsid w:val="00036096"/>
    <w:rsid w:val="0003630C"/>
    <w:rsid w:val="00037D7D"/>
    <w:rsid w:val="0004101D"/>
    <w:rsid w:val="000421E1"/>
    <w:rsid w:val="00042742"/>
    <w:rsid w:val="000522A2"/>
    <w:rsid w:val="00056F88"/>
    <w:rsid w:val="000701C2"/>
    <w:rsid w:val="00075CFB"/>
    <w:rsid w:val="000764FA"/>
    <w:rsid w:val="000808BB"/>
    <w:rsid w:val="00082988"/>
    <w:rsid w:val="000830D4"/>
    <w:rsid w:val="000832D0"/>
    <w:rsid w:val="000840F6"/>
    <w:rsid w:val="0008529B"/>
    <w:rsid w:val="0008535C"/>
    <w:rsid w:val="000866D3"/>
    <w:rsid w:val="000872B9"/>
    <w:rsid w:val="000908B5"/>
    <w:rsid w:val="00091117"/>
    <w:rsid w:val="0009240C"/>
    <w:rsid w:val="000A155C"/>
    <w:rsid w:val="000A541B"/>
    <w:rsid w:val="000B3406"/>
    <w:rsid w:val="000B459B"/>
    <w:rsid w:val="000B5E68"/>
    <w:rsid w:val="000B78D9"/>
    <w:rsid w:val="000C0A9A"/>
    <w:rsid w:val="000C35C7"/>
    <w:rsid w:val="000C3BC3"/>
    <w:rsid w:val="000C5D04"/>
    <w:rsid w:val="000C75D6"/>
    <w:rsid w:val="000C7EF1"/>
    <w:rsid w:val="000D06FC"/>
    <w:rsid w:val="000D162E"/>
    <w:rsid w:val="000D1632"/>
    <w:rsid w:val="000E31F6"/>
    <w:rsid w:val="000E36C7"/>
    <w:rsid w:val="000E77A5"/>
    <w:rsid w:val="000F0014"/>
    <w:rsid w:val="000F2D24"/>
    <w:rsid w:val="000F3D99"/>
    <w:rsid w:val="000F7F38"/>
    <w:rsid w:val="001011A1"/>
    <w:rsid w:val="00103B55"/>
    <w:rsid w:val="00104866"/>
    <w:rsid w:val="001056CA"/>
    <w:rsid w:val="00110324"/>
    <w:rsid w:val="001221CE"/>
    <w:rsid w:val="00124875"/>
    <w:rsid w:val="001326F3"/>
    <w:rsid w:val="001331B5"/>
    <w:rsid w:val="001360A3"/>
    <w:rsid w:val="00140AEB"/>
    <w:rsid w:val="001438B8"/>
    <w:rsid w:val="0014537B"/>
    <w:rsid w:val="00146473"/>
    <w:rsid w:val="00146D99"/>
    <w:rsid w:val="0014729E"/>
    <w:rsid w:val="00150B45"/>
    <w:rsid w:val="00151BF8"/>
    <w:rsid w:val="001524B1"/>
    <w:rsid w:val="0015680E"/>
    <w:rsid w:val="00165BD2"/>
    <w:rsid w:val="00173A1D"/>
    <w:rsid w:val="00176073"/>
    <w:rsid w:val="00180749"/>
    <w:rsid w:val="001810F0"/>
    <w:rsid w:val="00183F93"/>
    <w:rsid w:val="00185EEE"/>
    <w:rsid w:val="00185F29"/>
    <w:rsid w:val="00187E01"/>
    <w:rsid w:val="00190907"/>
    <w:rsid w:val="00192C82"/>
    <w:rsid w:val="00193990"/>
    <w:rsid w:val="0019424F"/>
    <w:rsid w:val="00194DAB"/>
    <w:rsid w:val="00195F44"/>
    <w:rsid w:val="001A0407"/>
    <w:rsid w:val="001A17B4"/>
    <w:rsid w:val="001A6C85"/>
    <w:rsid w:val="001B2DF3"/>
    <w:rsid w:val="001B5748"/>
    <w:rsid w:val="001B607D"/>
    <w:rsid w:val="001C3ADD"/>
    <w:rsid w:val="001D082E"/>
    <w:rsid w:val="001D3E10"/>
    <w:rsid w:val="001D5935"/>
    <w:rsid w:val="001E5F1B"/>
    <w:rsid w:val="001F36CD"/>
    <w:rsid w:val="001F3BC3"/>
    <w:rsid w:val="001F4F03"/>
    <w:rsid w:val="001F69EC"/>
    <w:rsid w:val="00201445"/>
    <w:rsid w:val="00204AE1"/>
    <w:rsid w:val="002062FD"/>
    <w:rsid w:val="0021056C"/>
    <w:rsid w:val="00210C7E"/>
    <w:rsid w:val="0021121D"/>
    <w:rsid w:val="002124C6"/>
    <w:rsid w:val="00212D41"/>
    <w:rsid w:val="00214BAF"/>
    <w:rsid w:val="00214E1A"/>
    <w:rsid w:val="00220860"/>
    <w:rsid w:val="002216EB"/>
    <w:rsid w:val="00223EA8"/>
    <w:rsid w:val="002314F7"/>
    <w:rsid w:val="00235F02"/>
    <w:rsid w:val="00240824"/>
    <w:rsid w:val="002408D5"/>
    <w:rsid w:val="00240CEB"/>
    <w:rsid w:val="002454B7"/>
    <w:rsid w:val="002476F8"/>
    <w:rsid w:val="00260DB5"/>
    <w:rsid w:val="00261BA4"/>
    <w:rsid w:val="00263920"/>
    <w:rsid w:val="00265A03"/>
    <w:rsid w:val="00267FFD"/>
    <w:rsid w:val="00270926"/>
    <w:rsid w:val="002778AA"/>
    <w:rsid w:val="00281B0F"/>
    <w:rsid w:val="00284C3B"/>
    <w:rsid w:val="002861F8"/>
    <w:rsid w:val="00291874"/>
    <w:rsid w:val="002A0CCF"/>
    <w:rsid w:val="002B2492"/>
    <w:rsid w:val="002B730D"/>
    <w:rsid w:val="002B7AB0"/>
    <w:rsid w:val="002B7E1E"/>
    <w:rsid w:val="002C0F0C"/>
    <w:rsid w:val="002C314C"/>
    <w:rsid w:val="002C3CC6"/>
    <w:rsid w:val="002C515C"/>
    <w:rsid w:val="002C5D44"/>
    <w:rsid w:val="002C6463"/>
    <w:rsid w:val="002C7E51"/>
    <w:rsid w:val="002D5CC2"/>
    <w:rsid w:val="002E7001"/>
    <w:rsid w:val="002E7FB1"/>
    <w:rsid w:val="002F03D3"/>
    <w:rsid w:val="002F05BA"/>
    <w:rsid w:val="002F14C3"/>
    <w:rsid w:val="002F3572"/>
    <w:rsid w:val="002F7D9C"/>
    <w:rsid w:val="00300E8B"/>
    <w:rsid w:val="00302C60"/>
    <w:rsid w:val="003040FD"/>
    <w:rsid w:val="00311D05"/>
    <w:rsid w:val="00312FE2"/>
    <w:rsid w:val="00314C83"/>
    <w:rsid w:val="00315B98"/>
    <w:rsid w:val="003163AE"/>
    <w:rsid w:val="003166AB"/>
    <w:rsid w:val="00324C6C"/>
    <w:rsid w:val="00327CC0"/>
    <w:rsid w:val="003329CF"/>
    <w:rsid w:val="00334B2B"/>
    <w:rsid w:val="003363EC"/>
    <w:rsid w:val="00340BD0"/>
    <w:rsid w:val="00347663"/>
    <w:rsid w:val="00350322"/>
    <w:rsid w:val="00350CF9"/>
    <w:rsid w:val="00351532"/>
    <w:rsid w:val="003519D5"/>
    <w:rsid w:val="00353E0F"/>
    <w:rsid w:val="00354927"/>
    <w:rsid w:val="00361629"/>
    <w:rsid w:val="00373ED4"/>
    <w:rsid w:val="0037421C"/>
    <w:rsid w:val="00387F4F"/>
    <w:rsid w:val="00393837"/>
    <w:rsid w:val="00395A95"/>
    <w:rsid w:val="00396672"/>
    <w:rsid w:val="003A0725"/>
    <w:rsid w:val="003A0A92"/>
    <w:rsid w:val="003A3E80"/>
    <w:rsid w:val="003A5AC2"/>
    <w:rsid w:val="003B025F"/>
    <w:rsid w:val="003B0C8F"/>
    <w:rsid w:val="003B3162"/>
    <w:rsid w:val="003B3B6E"/>
    <w:rsid w:val="003C08E6"/>
    <w:rsid w:val="003C3965"/>
    <w:rsid w:val="003C3E98"/>
    <w:rsid w:val="003C7DD3"/>
    <w:rsid w:val="003D77BF"/>
    <w:rsid w:val="003E14E6"/>
    <w:rsid w:val="003E1B7D"/>
    <w:rsid w:val="003E4803"/>
    <w:rsid w:val="003F0798"/>
    <w:rsid w:val="003F0966"/>
    <w:rsid w:val="003F1373"/>
    <w:rsid w:val="003F4263"/>
    <w:rsid w:val="003F6953"/>
    <w:rsid w:val="00406F64"/>
    <w:rsid w:val="00410D7A"/>
    <w:rsid w:val="00412EE1"/>
    <w:rsid w:val="00413780"/>
    <w:rsid w:val="004157A0"/>
    <w:rsid w:val="00420CB2"/>
    <w:rsid w:val="00424527"/>
    <w:rsid w:val="00425402"/>
    <w:rsid w:val="004377C9"/>
    <w:rsid w:val="00441B98"/>
    <w:rsid w:val="004432C0"/>
    <w:rsid w:val="004474AE"/>
    <w:rsid w:val="00451BFD"/>
    <w:rsid w:val="00452D3F"/>
    <w:rsid w:val="00453139"/>
    <w:rsid w:val="00454903"/>
    <w:rsid w:val="00460E1E"/>
    <w:rsid w:val="00467158"/>
    <w:rsid w:val="004777A7"/>
    <w:rsid w:val="0048002E"/>
    <w:rsid w:val="00481110"/>
    <w:rsid w:val="00483FBB"/>
    <w:rsid w:val="004842B2"/>
    <w:rsid w:val="00487362"/>
    <w:rsid w:val="00493F48"/>
    <w:rsid w:val="00495F51"/>
    <w:rsid w:val="004A65A3"/>
    <w:rsid w:val="004B131F"/>
    <w:rsid w:val="004B1D4F"/>
    <w:rsid w:val="004B34BD"/>
    <w:rsid w:val="004B4DDC"/>
    <w:rsid w:val="004B7AF3"/>
    <w:rsid w:val="004C0F21"/>
    <w:rsid w:val="004C2CC8"/>
    <w:rsid w:val="004D03AA"/>
    <w:rsid w:val="004D29DF"/>
    <w:rsid w:val="004D71C8"/>
    <w:rsid w:val="004E1EC0"/>
    <w:rsid w:val="004E3D65"/>
    <w:rsid w:val="004E4C56"/>
    <w:rsid w:val="004E7757"/>
    <w:rsid w:val="004F2D4B"/>
    <w:rsid w:val="004F5036"/>
    <w:rsid w:val="004F6611"/>
    <w:rsid w:val="00502E5D"/>
    <w:rsid w:val="00504F06"/>
    <w:rsid w:val="00505A44"/>
    <w:rsid w:val="00505E44"/>
    <w:rsid w:val="00512C5C"/>
    <w:rsid w:val="005166D6"/>
    <w:rsid w:val="005167E8"/>
    <w:rsid w:val="005177EB"/>
    <w:rsid w:val="00520A7E"/>
    <w:rsid w:val="0052314A"/>
    <w:rsid w:val="00523A0E"/>
    <w:rsid w:val="00525F2D"/>
    <w:rsid w:val="00527ED6"/>
    <w:rsid w:val="00532BE6"/>
    <w:rsid w:val="00533782"/>
    <w:rsid w:val="00533C7F"/>
    <w:rsid w:val="00534735"/>
    <w:rsid w:val="00536BD3"/>
    <w:rsid w:val="00540E4B"/>
    <w:rsid w:val="00542032"/>
    <w:rsid w:val="0054364A"/>
    <w:rsid w:val="00552F3B"/>
    <w:rsid w:val="00553134"/>
    <w:rsid w:val="00553AE6"/>
    <w:rsid w:val="00554F45"/>
    <w:rsid w:val="00560C14"/>
    <w:rsid w:val="0056308D"/>
    <w:rsid w:val="00563AF9"/>
    <w:rsid w:val="00564E68"/>
    <w:rsid w:val="005704F2"/>
    <w:rsid w:val="00570B34"/>
    <w:rsid w:val="00575E01"/>
    <w:rsid w:val="005765FE"/>
    <w:rsid w:val="005775BF"/>
    <w:rsid w:val="0058108C"/>
    <w:rsid w:val="0058163A"/>
    <w:rsid w:val="00581A25"/>
    <w:rsid w:val="00583C88"/>
    <w:rsid w:val="00583D15"/>
    <w:rsid w:val="00586907"/>
    <w:rsid w:val="00594B9C"/>
    <w:rsid w:val="005951D2"/>
    <w:rsid w:val="00595B7D"/>
    <w:rsid w:val="00595F29"/>
    <w:rsid w:val="005976C4"/>
    <w:rsid w:val="005A3347"/>
    <w:rsid w:val="005A7C9B"/>
    <w:rsid w:val="005B3576"/>
    <w:rsid w:val="005B4815"/>
    <w:rsid w:val="005B58C7"/>
    <w:rsid w:val="005C24A7"/>
    <w:rsid w:val="005C2C17"/>
    <w:rsid w:val="005C5D92"/>
    <w:rsid w:val="005C6CC5"/>
    <w:rsid w:val="005C7A32"/>
    <w:rsid w:val="005D07AB"/>
    <w:rsid w:val="005D3974"/>
    <w:rsid w:val="005E31E4"/>
    <w:rsid w:val="005F130B"/>
    <w:rsid w:val="0060150C"/>
    <w:rsid w:val="006018E4"/>
    <w:rsid w:val="00601D94"/>
    <w:rsid w:val="0060282F"/>
    <w:rsid w:val="00604082"/>
    <w:rsid w:val="00615467"/>
    <w:rsid w:val="00621C95"/>
    <w:rsid w:val="00622853"/>
    <w:rsid w:val="00631025"/>
    <w:rsid w:val="006314BE"/>
    <w:rsid w:val="006334BF"/>
    <w:rsid w:val="00637AEB"/>
    <w:rsid w:val="0064447B"/>
    <w:rsid w:val="006501B7"/>
    <w:rsid w:val="00652BEB"/>
    <w:rsid w:val="00661B50"/>
    <w:rsid w:val="00666A79"/>
    <w:rsid w:val="00676E17"/>
    <w:rsid w:val="00682B1F"/>
    <w:rsid w:val="006863BD"/>
    <w:rsid w:val="0068765E"/>
    <w:rsid w:val="00691823"/>
    <w:rsid w:val="00694A28"/>
    <w:rsid w:val="00695E80"/>
    <w:rsid w:val="00696E5F"/>
    <w:rsid w:val="006A0A7B"/>
    <w:rsid w:val="006B317F"/>
    <w:rsid w:val="006B76A7"/>
    <w:rsid w:val="006C0C1E"/>
    <w:rsid w:val="006C24C8"/>
    <w:rsid w:val="006C276B"/>
    <w:rsid w:val="006C3EFE"/>
    <w:rsid w:val="006C698E"/>
    <w:rsid w:val="006D1D02"/>
    <w:rsid w:val="006D25CF"/>
    <w:rsid w:val="006E1640"/>
    <w:rsid w:val="006E3C2D"/>
    <w:rsid w:val="006E5281"/>
    <w:rsid w:val="006E5322"/>
    <w:rsid w:val="006F57E0"/>
    <w:rsid w:val="006F7A9E"/>
    <w:rsid w:val="00701103"/>
    <w:rsid w:val="00701806"/>
    <w:rsid w:val="00707E39"/>
    <w:rsid w:val="007158B2"/>
    <w:rsid w:val="00722037"/>
    <w:rsid w:val="00730D0A"/>
    <w:rsid w:val="00732F2D"/>
    <w:rsid w:val="00733288"/>
    <w:rsid w:val="0073392B"/>
    <w:rsid w:val="00737294"/>
    <w:rsid w:val="00737A20"/>
    <w:rsid w:val="00737C78"/>
    <w:rsid w:val="00742754"/>
    <w:rsid w:val="00742A00"/>
    <w:rsid w:val="007445EA"/>
    <w:rsid w:val="00745DA0"/>
    <w:rsid w:val="0075128E"/>
    <w:rsid w:val="00755796"/>
    <w:rsid w:val="007603A6"/>
    <w:rsid w:val="007629C9"/>
    <w:rsid w:val="00765B04"/>
    <w:rsid w:val="00766B61"/>
    <w:rsid w:val="007707B7"/>
    <w:rsid w:val="00781FDD"/>
    <w:rsid w:val="007860C2"/>
    <w:rsid w:val="007863D2"/>
    <w:rsid w:val="00790A8B"/>
    <w:rsid w:val="0079248A"/>
    <w:rsid w:val="00793004"/>
    <w:rsid w:val="007A1F40"/>
    <w:rsid w:val="007B23F0"/>
    <w:rsid w:val="007B267A"/>
    <w:rsid w:val="007B445E"/>
    <w:rsid w:val="007C1C78"/>
    <w:rsid w:val="007C49B6"/>
    <w:rsid w:val="007C5F82"/>
    <w:rsid w:val="007C6E9D"/>
    <w:rsid w:val="007D1DC6"/>
    <w:rsid w:val="007E26FC"/>
    <w:rsid w:val="007E44BF"/>
    <w:rsid w:val="007E4FB0"/>
    <w:rsid w:val="007E50A8"/>
    <w:rsid w:val="007E684B"/>
    <w:rsid w:val="007E768A"/>
    <w:rsid w:val="007F06D8"/>
    <w:rsid w:val="007F0DB4"/>
    <w:rsid w:val="007F7461"/>
    <w:rsid w:val="00802F78"/>
    <w:rsid w:val="00807FE2"/>
    <w:rsid w:val="00812E54"/>
    <w:rsid w:val="0082019B"/>
    <w:rsid w:val="00820A28"/>
    <w:rsid w:val="0082260A"/>
    <w:rsid w:val="00823FA7"/>
    <w:rsid w:val="0083019E"/>
    <w:rsid w:val="008321DF"/>
    <w:rsid w:val="00837213"/>
    <w:rsid w:val="008441F4"/>
    <w:rsid w:val="0084716F"/>
    <w:rsid w:val="00850633"/>
    <w:rsid w:val="00853454"/>
    <w:rsid w:val="0085789F"/>
    <w:rsid w:val="00861A6C"/>
    <w:rsid w:val="00872756"/>
    <w:rsid w:val="008741FA"/>
    <w:rsid w:val="00876223"/>
    <w:rsid w:val="00877C65"/>
    <w:rsid w:val="0089100E"/>
    <w:rsid w:val="00896870"/>
    <w:rsid w:val="00897FCB"/>
    <w:rsid w:val="008A4DA1"/>
    <w:rsid w:val="008A5BF1"/>
    <w:rsid w:val="008A6A54"/>
    <w:rsid w:val="008A6C49"/>
    <w:rsid w:val="008B20B7"/>
    <w:rsid w:val="008B2861"/>
    <w:rsid w:val="008B52C8"/>
    <w:rsid w:val="008C1F8D"/>
    <w:rsid w:val="008C300B"/>
    <w:rsid w:val="008D0BAE"/>
    <w:rsid w:val="008D4CF7"/>
    <w:rsid w:val="008E06E4"/>
    <w:rsid w:val="008E15C2"/>
    <w:rsid w:val="008E303F"/>
    <w:rsid w:val="008E3BC1"/>
    <w:rsid w:val="008E3D35"/>
    <w:rsid w:val="008E45D7"/>
    <w:rsid w:val="008E5347"/>
    <w:rsid w:val="008E6ED0"/>
    <w:rsid w:val="008E7C5C"/>
    <w:rsid w:val="008F23C6"/>
    <w:rsid w:val="009003C3"/>
    <w:rsid w:val="009009AF"/>
    <w:rsid w:val="00901F43"/>
    <w:rsid w:val="009043AD"/>
    <w:rsid w:val="00904B7C"/>
    <w:rsid w:val="00907E2B"/>
    <w:rsid w:val="0091007B"/>
    <w:rsid w:val="00912DD5"/>
    <w:rsid w:val="00915039"/>
    <w:rsid w:val="00921807"/>
    <w:rsid w:val="00922D26"/>
    <w:rsid w:val="00927C91"/>
    <w:rsid w:val="00931553"/>
    <w:rsid w:val="0093347C"/>
    <w:rsid w:val="00935665"/>
    <w:rsid w:val="00940C13"/>
    <w:rsid w:val="00943649"/>
    <w:rsid w:val="009436C4"/>
    <w:rsid w:val="00944B76"/>
    <w:rsid w:val="00950C5C"/>
    <w:rsid w:val="00954379"/>
    <w:rsid w:val="00954478"/>
    <w:rsid w:val="00954791"/>
    <w:rsid w:val="009631EC"/>
    <w:rsid w:val="0096342A"/>
    <w:rsid w:val="0096481C"/>
    <w:rsid w:val="00966990"/>
    <w:rsid w:val="00970998"/>
    <w:rsid w:val="00971B68"/>
    <w:rsid w:val="009736CC"/>
    <w:rsid w:val="009742C6"/>
    <w:rsid w:val="0098063A"/>
    <w:rsid w:val="00982733"/>
    <w:rsid w:val="00982E93"/>
    <w:rsid w:val="00983F2E"/>
    <w:rsid w:val="00990C51"/>
    <w:rsid w:val="00991DCF"/>
    <w:rsid w:val="00993A9F"/>
    <w:rsid w:val="00996901"/>
    <w:rsid w:val="009A29C6"/>
    <w:rsid w:val="009A6A29"/>
    <w:rsid w:val="009B309A"/>
    <w:rsid w:val="009B6585"/>
    <w:rsid w:val="009C293B"/>
    <w:rsid w:val="009C76F6"/>
    <w:rsid w:val="009D2700"/>
    <w:rsid w:val="009E42C1"/>
    <w:rsid w:val="009E5D45"/>
    <w:rsid w:val="009E747D"/>
    <w:rsid w:val="009E79FF"/>
    <w:rsid w:val="009F036F"/>
    <w:rsid w:val="009F59F5"/>
    <w:rsid w:val="00A00636"/>
    <w:rsid w:val="00A02398"/>
    <w:rsid w:val="00A03725"/>
    <w:rsid w:val="00A03909"/>
    <w:rsid w:val="00A039B7"/>
    <w:rsid w:val="00A05EA4"/>
    <w:rsid w:val="00A107CA"/>
    <w:rsid w:val="00A11366"/>
    <w:rsid w:val="00A12AA5"/>
    <w:rsid w:val="00A14FB6"/>
    <w:rsid w:val="00A21DAF"/>
    <w:rsid w:val="00A23567"/>
    <w:rsid w:val="00A23A70"/>
    <w:rsid w:val="00A23D37"/>
    <w:rsid w:val="00A3225B"/>
    <w:rsid w:val="00A34D97"/>
    <w:rsid w:val="00A411CF"/>
    <w:rsid w:val="00A43345"/>
    <w:rsid w:val="00A440A2"/>
    <w:rsid w:val="00A440F1"/>
    <w:rsid w:val="00A443D1"/>
    <w:rsid w:val="00A47640"/>
    <w:rsid w:val="00A51F1D"/>
    <w:rsid w:val="00A52343"/>
    <w:rsid w:val="00A53D52"/>
    <w:rsid w:val="00A54C8B"/>
    <w:rsid w:val="00A54F74"/>
    <w:rsid w:val="00A56418"/>
    <w:rsid w:val="00A6575F"/>
    <w:rsid w:val="00A65F1B"/>
    <w:rsid w:val="00A727BE"/>
    <w:rsid w:val="00A7487B"/>
    <w:rsid w:val="00A768BF"/>
    <w:rsid w:val="00A7750F"/>
    <w:rsid w:val="00A777B7"/>
    <w:rsid w:val="00A80610"/>
    <w:rsid w:val="00A82CBB"/>
    <w:rsid w:val="00A84C5B"/>
    <w:rsid w:val="00A85168"/>
    <w:rsid w:val="00A87C0E"/>
    <w:rsid w:val="00A903CD"/>
    <w:rsid w:val="00A960BA"/>
    <w:rsid w:val="00A976A1"/>
    <w:rsid w:val="00AA3B80"/>
    <w:rsid w:val="00AB226F"/>
    <w:rsid w:val="00AB3BE8"/>
    <w:rsid w:val="00AB4B11"/>
    <w:rsid w:val="00AB5F03"/>
    <w:rsid w:val="00AC150F"/>
    <w:rsid w:val="00AC1B96"/>
    <w:rsid w:val="00AC3877"/>
    <w:rsid w:val="00AC7E49"/>
    <w:rsid w:val="00AD0419"/>
    <w:rsid w:val="00AE101C"/>
    <w:rsid w:val="00AE2971"/>
    <w:rsid w:val="00AE4A8C"/>
    <w:rsid w:val="00B05156"/>
    <w:rsid w:val="00B06E1B"/>
    <w:rsid w:val="00B12037"/>
    <w:rsid w:val="00B121DB"/>
    <w:rsid w:val="00B123F4"/>
    <w:rsid w:val="00B16697"/>
    <w:rsid w:val="00B26883"/>
    <w:rsid w:val="00B27E80"/>
    <w:rsid w:val="00B31579"/>
    <w:rsid w:val="00B31A26"/>
    <w:rsid w:val="00B31BA4"/>
    <w:rsid w:val="00B31F7F"/>
    <w:rsid w:val="00B368B2"/>
    <w:rsid w:val="00B5547A"/>
    <w:rsid w:val="00B56E09"/>
    <w:rsid w:val="00B63240"/>
    <w:rsid w:val="00B733C9"/>
    <w:rsid w:val="00B747CE"/>
    <w:rsid w:val="00B77955"/>
    <w:rsid w:val="00B822DB"/>
    <w:rsid w:val="00B85067"/>
    <w:rsid w:val="00B87AF8"/>
    <w:rsid w:val="00B87F32"/>
    <w:rsid w:val="00B91A3E"/>
    <w:rsid w:val="00B92120"/>
    <w:rsid w:val="00B92341"/>
    <w:rsid w:val="00BA1106"/>
    <w:rsid w:val="00BB248D"/>
    <w:rsid w:val="00BB4087"/>
    <w:rsid w:val="00BC3A91"/>
    <w:rsid w:val="00BC4047"/>
    <w:rsid w:val="00BC5901"/>
    <w:rsid w:val="00BD21AA"/>
    <w:rsid w:val="00BD3784"/>
    <w:rsid w:val="00BD45EC"/>
    <w:rsid w:val="00BE1C6C"/>
    <w:rsid w:val="00BF3FA4"/>
    <w:rsid w:val="00BF4554"/>
    <w:rsid w:val="00BF60A3"/>
    <w:rsid w:val="00C0602F"/>
    <w:rsid w:val="00C07994"/>
    <w:rsid w:val="00C100B8"/>
    <w:rsid w:val="00C10852"/>
    <w:rsid w:val="00C11C9D"/>
    <w:rsid w:val="00C14628"/>
    <w:rsid w:val="00C22C06"/>
    <w:rsid w:val="00C22E55"/>
    <w:rsid w:val="00C256A1"/>
    <w:rsid w:val="00C25C80"/>
    <w:rsid w:val="00C312E8"/>
    <w:rsid w:val="00C36423"/>
    <w:rsid w:val="00C365CB"/>
    <w:rsid w:val="00C367F0"/>
    <w:rsid w:val="00C411E4"/>
    <w:rsid w:val="00C42C75"/>
    <w:rsid w:val="00C500C3"/>
    <w:rsid w:val="00C61439"/>
    <w:rsid w:val="00C67050"/>
    <w:rsid w:val="00C73554"/>
    <w:rsid w:val="00C74207"/>
    <w:rsid w:val="00C76644"/>
    <w:rsid w:val="00C77559"/>
    <w:rsid w:val="00C865A3"/>
    <w:rsid w:val="00C9076A"/>
    <w:rsid w:val="00C915CD"/>
    <w:rsid w:val="00C948CD"/>
    <w:rsid w:val="00C97612"/>
    <w:rsid w:val="00CA13AF"/>
    <w:rsid w:val="00CA180A"/>
    <w:rsid w:val="00CA67F4"/>
    <w:rsid w:val="00CB1348"/>
    <w:rsid w:val="00CB26D8"/>
    <w:rsid w:val="00CC01F1"/>
    <w:rsid w:val="00CD163E"/>
    <w:rsid w:val="00CE0412"/>
    <w:rsid w:val="00CE275A"/>
    <w:rsid w:val="00CE49C5"/>
    <w:rsid w:val="00CE58DC"/>
    <w:rsid w:val="00CE71B5"/>
    <w:rsid w:val="00CF004B"/>
    <w:rsid w:val="00D0149F"/>
    <w:rsid w:val="00D015E9"/>
    <w:rsid w:val="00D0254D"/>
    <w:rsid w:val="00D025EC"/>
    <w:rsid w:val="00D05093"/>
    <w:rsid w:val="00D10D4C"/>
    <w:rsid w:val="00D110AA"/>
    <w:rsid w:val="00D15FC3"/>
    <w:rsid w:val="00D176D4"/>
    <w:rsid w:val="00D20A60"/>
    <w:rsid w:val="00D2296B"/>
    <w:rsid w:val="00D306EA"/>
    <w:rsid w:val="00D30708"/>
    <w:rsid w:val="00D35F0B"/>
    <w:rsid w:val="00D568F6"/>
    <w:rsid w:val="00D61663"/>
    <w:rsid w:val="00D65CDD"/>
    <w:rsid w:val="00D70CA4"/>
    <w:rsid w:val="00D736B1"/>
    <w:rsid w:val="00D853A1"/>
    <w:rsid w:val="00D85F66"/>
    <w:rsid w:val="00D862FD"/>
    <w:rsid w:val="00D92945"/>
    <w:rsid w:val="00D957F2"/>
    <w:rsid w:val="00D967D2"/>
    <w:rsid w:val="00DA039B"/>
    <w:rsid w:val="00DA4175"/>
    <w:rsid w:val="00DA4AB8"/>
    <w:rsid w:val="00DA7173"/>
    <w:rsid w:val="00DB0912"/>
    <w:rsid w:val="00DB120C"/>
    <w:rsid w:val="00DC3240"/>
    <w:rsid w:val="00DC4748"/>
    <w:rsid w:val="00DD2921"/>
    <w:rsid w:val="00DD57E5"/>
    <w:rsid w:val="00DD7693"/>
    <w:rsid w:val="00DE14EF"/>
    <w:rsid w:val="00DE1A7D"/>
    <w:rsid w:val="00DE6C22"/>
    <w:rsid w:val="00DE72F2"/>
    <w:rsid w:val="00DF242C"/>
    <w:rsid w:val="00DF2E98"/>
    <w:rsid w:val="00DF5136"/>
    <w:rsid w:val="00DF5159"/>
    <w:rsid w:val="00DF6A22"/>
    <w:rsid w:val="00E02096"/>
    <w:rsid w:val="00E03154"/>
    <w:rsid w:val="00E10920"/>
    <w:rsid w:val="00E160F1"/>
    <w:rsid w:val="00E16DCC"/>
    <w:rsid w:val="00E31377"/>
    <w:rsid w:val="00E32C27"/>
    <w:rsid w:val="00E3502B"/>
    <w:rsid w:val="00E353CE"/>
    <w:rsid w:val="00E362DD"/>
    <w:rsid w:val="00E3785A"/>
    <w:rsid w:val="00E42B5C"/>
    <w:rsid w:val="00E44B2D"/>
    <w:rsid w:val="00E46191"/>
    <w:rsid w:val="00E463D4"/>
    <w:rsid w:val="00E52335"/>
    <w:rsid w:val="00E52E02"/>
    <w:rsid w:val="00E5375D"/>
    <w:rsid w:val="00E540F4"/>
    <w:rsid w:val="00E60304"/>
    <w:rsid w:val="00E62A29"/>
    <w:rsid w:val="00E714A8"/>
    <w:rsid w:val="00E728A4"/>
    <w:rsid w:val="00E75575"/>
    <w:rsid w:val="00E87773"/>
    <w:rsid w:val="00E97FFA"/>
    <w:rsid w:val="00EA488D"/>
    <w:rsid w:val="00EA5165"/>
    <w:rsid w:val="00EA7AFF"/>
    <w:rsid w:val="00EB6C47"/>
    <w:rsid w:val="00EC1337"/>
    <w:rsid w:val="00EC247C"/>
    <w:rsid w:val="00EC25DF"/>
    <w:rsid w:val="00EC7DA4"/>
    <w:rsid w:val="00ED238F"/>
    <w:rsid w:val="00EE574E"/>
    <w:rsid w:val="00EE733A"/>
    <w:rsid w:val="00EF09C6"/>
    <w:rsid w:val="00EF1B5C"/>
    <w:rsid w:val="00EF2FE8"/>
    <w:rsid w:val="00F01D59"/>
    <w:rsid w:val="00F05CB9"/>
    <w:rsid w:val="00F07F00"/>
    <w:rsid w:val="00F107C6"/>
    <w:rsid w:val="00F10D40"/>
    <w:rsid w:val="00F13AFC"/>
    <w:rsid w:val="00F16234"/>
    <w:rsid w:val="00F20F09"/>
    <w:rsid w:val="00F219CA"/>
    <w:rsid w:val="00F22FA7"/>
    <w:rsid w:val="00F23A28"/>
    <w:rsid w:val="00F24737"/>
    <w:rsid w:val="00F3019E"/>
    <w:rsid w:val="00F32887"/>
    <w:rsid w:val="00F32A23"/>
    <w:rsid w:val="00F33504"/>
    <w:rsid w:val="00F37A52"/>
    <w:rsid w:val="00F43DAB"/>
    <w:rsid w:val="00F471EA"/>
    <w:rsid w:val="00F475CC"/>
    <w:rsid w:val="00F55A98"/>
    <w:rsid w:val="00F5621C"/>
    <w:rsid w:val="00F56263"/>
    <w:rsid w:val="00F63FAA"/>
    <w:rsid w:val="00F65C9B"/>
    <w:rsid w:val="00F66C32"/>
    <w:rsid w:val="00F6762F"/>
    <w:rsid w:val="00F703B0"/>
    <w:rsid w:val="00F74D96"/>
    <w:rsid w:val="00F75557"/>
    <w:rsid w:val="00F75B81"/>
    <w:rsid w:val="00F75F67"/>
    <w:rsid w:val="00F7618F"/>
    <w:rsid w:val="00F779B1"/>
    <w:rsid w:val="00F806D2"/>
    <w:rsid w:val="00F80A82"/>
    <w:rsid w:val="00F82897"/>
    <w:rsid w:val="00F85E23"/>
    <w:rsid w:val="00F87688"/>
    <w:rsid w:val="00F902B8"/>
    <w:rsid w:val="00F92092"/>
    <w:rsid w:val="00FA4184"/>
    <w:rsid w:val="00FA61FF"/>
    <w:rsid w:val="00FA7368"/>
    <w:rsid w:val="00FA7D77"/>
    <w:rsid w:val="00FB0BE6"/>
    <w:rsid w:val="00FB2213"/>
    <w:rsid w:val="00FB2751"/>
    <w:rsid w:val="00FB73FC"/>
    <w:rsid w:val="00FC20B8"/>
    <w:rsid w:val="00FC38BA"/>
    <w:rsid w:val="00FC6AB0"/>
    <w:rsid w:val="00FE00A5"/>
    <w:rsid w:val="00FE6BD9"/>
    <w:rsid w:val="00FF0924"/>
    <w:rsid w:val="00FF29A4"/>
    <w:rsid w:val="00FF2B62"/>
    <w:rsid w:val="00FF39D0"/>
    <w:rsid w:val="00FF7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399B29"/>
  <w15:chartTrackingRefBased/>
  <w15:docId w15:val="{6A1E038A-9A7A-4142-9DC0-F6081E369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0C8F"/>
    <w:pPr>
      <w:spacing w:after="120"/>
      <w:jc w:val="both"/>
    </w:pPr>
    <w:rPr>
      <w:rFonts w:ascii="Gill Sans Nova Light" w:hAnsi="Gill Sans Nova Light"/>
      <w:color w:val="1B1B1B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3B0C8F"/>
    <w:pPr>
      <w:numPr>
        <w:numId w:val="22"/>
      </w:numPr>
      <w:pBdr>
        <w:bottom w:val="single" w:sz="4" w:space="1" w:color="AD2A2E"/>
      </w:pBdr>
      <w:spacing w:before="240"/>
      <w:jc w:val="left"/>
      <w:outlineLvl w:val="0"/>
    </w:pPr>
    <w:rPr>
      <w:rFonts w:ascii="Century Gothic" w:hAnsi="Century Gothic"/>
      <w:bCs/>
      <w:color w:val="AD2A2E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5775BF"/>
    <w:pPr>
      <w:keepNext/>
      <w:keepLines/>
      <w:numPr>
        <w:ilvl w:val="1"/>
      </w:numPr>
      <w:outlineLvl w:val="1"/>
    </w:pPr>
    <w:rPr>
      <w:rFonts w:eastAsiaTheme="majorEastAsia" w:cstheme="majorBidi"/>
      <w:szCs w:val="26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8E303F"/>
    <w:pPr>
      <w:numPr>
        <w:ilvl w:val="2"/>
      </w:numPr>
      <w:outlineLvl w:val="2"/>
    </w:pPr>
    <w:rPr>
      <w:rFonts w:cs="Times New Roman (Headings CS)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331B5"/>
    <w:pPr>
      <w:keepNext/>
      <w:keepLines/>
      <w:numPr>
        <w:ilvl w:val="3"/>
        <w:numId w:val="2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331B5"/>
    <w:pPr>
      <w:keepNext/>
      <w:keepLines/>
      <w:numPr>
        <w:ilvl w:val="4"/>
        <w:numId w:val="2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331B5"/>
    <w:pPr>
      <w:keepNext/>
      <w:keepLines/>
      <w:numPr>
        <w:ilvl w:val="5"/>
        <w:numId w:val="2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331B5"/>
    <w:pPr>
      <w:keepNext/>
      <w:keepLines/>
      <w:numPr>
        <w:ilvl w:val="6"/>
        <w:numId w:val="2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331B5"/>
    <w:pPr>
      <w:keepNext/>
      <w:keepLines/>
      <w:numPr>
        <w:ilvl w:val="7"/>
        <w:numId w:val="2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331B5"/>
    <w:pPr>
      <w:keepNext/>
      <w:keepLines/>
      <w:numPr>
        <w:ilvl w:val="8"/>
        <w:numId w:val="2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Header,LRWL First Level Bullet,List Paragraph1,Bullet List Paragraph,Proposal Bullet List,Step Style,RFP question,Bullet title 2,Bulleted List"/>
    <w:basedOn w:val="Normal"/>
    <w:link w:val="ListParagraphChar"/>
    <w:uiPriority w:val="34"/>
    <w:qFormat/>
    <w:rsid w:val="007B23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23F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B23F0"/>
  </w:style>
  <w:style w:type="paragraph" w:styleId="Footer">
    <w:name w:val="footer"/>
    <w:basedOn w:val="Normal"/>
    <w:link w:val="FooterChar"/>
    <w:uiPriority w:val="99"/>
    <w:unhideWhenUsed/>
    <w:rsid w:val="007B23F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B23F0"/>
  </w:style>
  <w:style w:type="table" w:styleId="TableGrid">
    <w:name w:val="Table Grid"/>
    <w:basedOn w:val="TableNormal"/>
    <w:uiPriority w:val="39"/>
    <w:rsid w:val="007B23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B23F0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23F0"/>
    <w:rPr>
      <w:color w:val="605E5C"/>
      <w:shd w:val="clear" w:color="auto" w:fill="E1DFDD"/>
    </w:rPr>
  </w:style>
  <w:style w:type="table" w:styleId="PlainTable4">
    <w:name w:val="Plain Table 4"/>
    <w:basedOn w:val="TableNormal"/>
    <w:uiPriority w:val="44"/>
    <w:rsid w:val="0093347C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93347C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6Colorful-Accent5">
    <w:name w:val="Grid Table 6 Colorful Accent 5"/>
    <w:basedOn w:val="TableNormal"/>
    <w:uiPriority w:val="51"/>
    <w:rsid w:val="0093347C"/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93347C"/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ListTable2-Accent1">
    <w:name w:val="List Table 2 Accent 1"/>
    <w:basedOn w:val="TableNormal"/>
    <w:uiPriority w:val="47"/>
    <w:rsid w:val="0093347C"/>
    <w:tblPr>
      <w:tblStyleRowBandSize w:val="1"/>
      <w:tblStyleColBandSize w:val="1"/>
      <w:tblBorders>
        <w:top w:val="single" w:sz="4" w:space="0" w:color="8EAADB" w:themeColor="accent1" w:themeTint="99"/>
        <w:bottom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customStyle="1" w:styleId="xxmsonormal">
    <w:name w:val="x_x_msonormal"/>
    <w:basedOn w:val="Normal"/>
    <w:rsid w:val="004B131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xmsolistparagraph">
    <w:name w:val="x_x_msolistparagraph"/>
    <w:basedOn w:val="Normal"/>
    <w:rsid w:val="004B131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converted-space">
    <w:name w:val="apple-converted-space"/>
    <w:basedOn w:val="DefaultParagraphFont"/>
    <w:rsid w:val="004B131F"/>
  </w:style>
  <w:style w:type="table" w:styleId="GridTable2-Accent3">
    <w:name w:val="Grid Table 2 Accent 3"/>
    <w:basedOn w:val="TableNormal"/>
    <w:uiPriority w:val="47"/>
    <w:rsid w:val="00324C6C"/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4-Accent3">
    <w:name w:val="Grid Table 4 Accent 3"/>
    <w:basedOn w:val="TableNormal"/>
    <w:uiPriority w:val="49"/>
    <w:rsid w:val="004C2CC8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 w:val="0"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 w:val="0"/>
        <w:bCs/>
      </w:rPr>
    </w:tblStylePr>
    <w:tblStylePr w:type="lastCol">
      <w:rPr>
        <w:b w:val="0"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3B0C8F"/>
    <w:rPr>
      <w:rFonts w:ascii="Century Gothic" w:hAnsi="Century Gothic"/>
      <w:bCs/>
      <w:color w:val="AD2A2E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5775BF"/>
    <w:rPr>
      <w:rFonts w:ascii="Gill Sans Nova Light" w:eastAsiaTheme="majorEastAsia" w:hAnsi="Gill Sans Nova Light" w:cstheme="majorBidi"/>
      <w:b/>
      <w:bCs/>
      <w:color w:val="1B1B1B"/>
      <w:sz w:val="21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E303F"/>
    <w:rPr>
      <w:rFonts w:ascii="Century Gothic" w:eastAsiaTheme="majorEastAsia" w:hAnsi="Century Gothic" w:cs="Times New Roman (Headings CS)"/>
      <w:b/>
      <w:bCs/>
      <w:sz w:val="2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E1C6C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E1C6C"/>
    <w:rPr>
      <w:rFonts w:asciiTheme="majorHAnsi" w:eastAsiaTheme="majorEastAsia" w:hAnsiTheme="majorHAnsi" w:cstheme="majorBidi"/>
      <w:color w:val="2F5496" w:themeColor="accent1" w:themeShade="BF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E1C6C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E1C6C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E1C6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E1C6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3CC6"/>
    <w:pPr>
      <w:spacing w:after="0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3CC6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C060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0602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0602F"/>
    <w:rPr>
      <w:rFonts w:ascii="Century Gothic" w:hAnsi="Century Gothic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39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39D0"/>
    <w:rPr>
      <w:rFonts w:ascii="Century Gothic" w:hAnsi="Century Gothic"/>
      <w:b/>
      <w:bCs/>
      <w:sz w:val="20"/>
      <w:szCs w:val="20"/>
    </w:rPr>
  </w:style>
  <w:style w:type="paragraph" w:customStyle="1" w:styleId="Default">
    <w:name w:val="Default"/>
    <w:rsid w:val="00D967D2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Revision">
    <w:name w:val="Revision"/>
    <w:hidden/>
    <w:uiPriority w:val="99"/>
    <w:semiHidden/>
    <w:rsid w:val="000D162E"/>
    <w:rPr>
      <w:rFonts w:ascii="Century Gothic" w:hAnsi="Century Gothic"/>
      <w:sz w:val="21"/>
      <w:szCs w:val="22"/>
    </w:rPr>
  </w:style>
  <w:style w:type="table" w:styleId="PlainTable2">
    <w:name w:val="Plain Table 2"/>
    <w:basedOn w:val="TableNormal"/>
    <w:uiPriority w:val="42"/>
    <w:rsid w:val="00E362DD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numbering" w:customStyle="1" w:styleId="CurrentList1">
    <w:name w:val="Current List1"/>
    <w:uiPriority w:val="99"/>
    <w:rsid w:val="00354927"/>
    <w:pPr>
      <w:numPr>
        <w:numId w:val="33"/>
      </w:numPr>
    </w:pPr>
  </w:style>
  <w:style w:type="numbering" w:customStyle="1" w:styleId="CurrentList2">
    <w:name w:val="Current List2"/>
    <w:uiPriority w:val="99"/>
    <w:rsid w:val="001331B5"/>
    <w:pPr>
      <w:numPr>
        <w:numId w:val="34"/>
      </w:numPr>
    </w:pPr>
  </w:style>
  <w:style w:type="paragraph" w:styleId="Title">
    <w:name w:val="Title"/>
    <w:basedOn w:val="Normal"/>
    <w:next w:val="Normal"/>
    <w:link w:val="TitleChar"/>
    <w:uiPriority w:val="10"/>
    <w:qFormat/>
    <w:rsid w:val="00676E17"/>
    <w:rPr>
      <w:b/>
      <w:bCs/>
    </w:rPr>
  </w:style>
  <w:style w:type="character" w:customStyle="1" w:styleId="TitleChar">
    <w:name w:val="Title Char"/>
    <w:basedOn w:val="DefaultParagraphFont"/>
    <w:link w:val="Title"/>
    <w:uiPriority w:val="10"/>
    <w:rsid w:val="00676E17"/>
    <w:rPr>
      <w:rFonts w:ascii="Gill Sans Nova Light" w:hAnsi="Gill Sans Nova Light"/>
      <w:b/>
      <w:bCs/>
      <w:color w:val="1B1B1B"/>
      <w:sz w:val="21"/>
      <w:szCs w:val="22"/>
    </w:rPr>
  </w:style>
  <w:style w:type="character" w:styleId="Strong">
    <w:name w:val="Strong"/>
    <w:aliases w:val="Document Header"/>
    <w:uiPriority w:val="22"/>
    <w:qFormat/>
    <w:rsid w:val="00676E17"/>
    <w:rPr>
      <w:rFonts w:ascii="Arial" w:hAnsi="Arial"/>
      <w:b w:val="0"/>
    </w:rPr>
  </w:style>
  <w:style w:type="character" w:customStyle="1" w:styleId="ListParagraphChar">
    <w:name w:val="List Paragraph Char"/>
    <w:aliases w:val="List Header Char,LRWL First Level Bullet Char,List Paragraph1 Char,Bullet List Paragraph Char,Proposal Bullet List Char,Step Style Char,RFP question Char,Bullet title 2 Char,Bulleted List Char"/>
    <w:link w:val="ListParagraph"/>
    <w:uiPriority w:val="34"/>
    <w:rsid w:val="002408D5"/>
    <w:rPr>
      <w:rFonts w:ascii="Gill Sans Nova Light" w:hAnsi="Gill Sans Nova Light"/>
      <w:color w:val="1B1B1B"/>
      <w:sz w:val="21"/>
      <w:szCs w:val="22"/>
    </w:rPr>
  </w:style>
  <w:style w:type="table" w:customStyle="1" w:styleId="TableGrid1">
    <w:name w:val="Table Grid1"/>
    <w:basedOn w:val="TableNormal"/>
    <w:next w:val="TableGrid"/>
    <w:uiPriority w:val="39"/>
    <w:rsid w:val="00270926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85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3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D1F27E6FA96744B00961645F21582B" ma:contentTypeVersion="17" ma:contentTypeDescription="Create a new document." ma:contentTypeScope="" ma:versionID="29593ec670e250c0ce6810f3140ddfe0">
  <xsd:schema xmlns:xsd="http://www.w3.org/2001/XMLSchema" xmlns:xs="http://www.w3.org/2001/XMLSchema" xmlns:p="http://schemas.microsoft.com/office/2006/metadata/properties" xmlns:ns2="5b2d638c-0c7d-4c04-8cc8-72d4c8aa591f" xmlns:ns3="467103c9-4863-4e7d-9509-becc53d14f17" targetNamespace="http://schemas.microsoft.com/office/2006/metadata/properties" ma:root="true" ma:fieldsID="b550ea7c55a8198863e60bec9db9f64a" ns2:_="" ns3:_="">
    <xsd:import namespace="5b2d638c-0c7d-4c04-8cc8-72d4c8aa591f"/>
    <xsd:import namespace="467103c9-4863-4e7d-9509-becc53d14f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2d638c-0c7d-4c04-8cc8-72d4c8aa59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15f26621-ecaa-4d49-813d-94aef29005e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7103c9-4863-4e7d-9509-becc53d14f17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fa220c2e-0928-4b0c-8c76-a16ddc70c113}" ma:internalName="TaxCatchAll" ma:showField="CatchAllData" ma:web="467103c9-4863-4e7d-9509-becc53d14f1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67103c9-4863-4e7d-9509-becc53d14f17" xsi:nil="true"/>
    <lcf76f155ced4ddcb4097134ff3c332f xmlns="5b2d638c-0c7d-4c04-8cc8-72d4c8aa591f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72EDBE-EE67-4D80-8EE8-55B1A82597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2d638c-0c7d-4c04-8cc8-72d4c8aa591f"/>
    <ds:schemaRef ds:uri="467103c9-4863-4e7d-9509-becc53d14f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25E61A2-E677-4460-9EBF-673CC643EF17}">
  <ds:schemaRefs>
    <ds:schemaRef ds:uri="http://schemas.microsoft.com/office/2006/metadata/properties"/>
    <ds:schemaRef ds:uri="http://schemas.microsoft.com/office/infopath/2007/PartnerControls"/>
    <ds:schemaRef ds:uri="467103c9-4863-4e7d-9509-becc53d14f17"/>
    <ds:schemaRef ds:uri="5b2d638c-0c7d-4c04-8cc8-72d4c8aa591f"/>
  </ds:schemaRefs>
</ds:datastoreItem>
</file>

<file path=customXml/itemProps3.xml><?xml version="1.0" encoding="utf-8"?>
<ds:datastoreItem xmlns:ds="http://schemas.openxmlformats.org/officeDocument/2006/customXml" ds:itemID="{FFDC74E4-28A3-4E96-8832-2E717D91EB9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1347</Words>
  <Characters>8209</Characters>
  <Application>Microsoft Office Word</Application>
  <DocSecurity>0</DocSecurity>
  <Lines>316</Lines>
  <Paragraphs>121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Scheffels</dc:creator>
  <cp:keywords/>
  <dc:description/>
  <cp:lastModifiedBy>Pearce, Jonathan</cp:lastModifiedBy>
  <cp:revision>3</cp:revision>
  <dcterms:created xsi:type="dcterms:W3CDTF">2026-01-16T15:29:00Z</dcterms:created>
  <dcterms:modified xsi:type="dcterms:W3CDTF">2026-01-16T21:29:00Z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0x010100E5D1F27E6FA96744B00961645F21582B</vt:lpwstr>
  </property>
  <property fmtid="{D5CDD505-2E9C-101B-9397-08002B2CF9AE}" pid="3" name="MediaServiceImageTags">
    <vt:lpwstr/>
  </property>
</Properties>
</file>